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C55B97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 xml:space="preserve">MTH </w:t>
      </w:r>
      <w:r w:rsidR="000458FD">
        <w:rPr>
          <w:rFonts w:asciiTheme="minorHAnsi" w:hAnsiTheme="minorHAnsi"/>
          <w:sz w:val="28"/>
          <w:szCs w:val="28"/>
          <w:u w:val="single"/>
        </w:rPr>
        <w:t>1</w:t>
      </w:r>
      <w:r w:rsidR="00CD4535">
        <w:rPr>
          <w:rFonts w:asciiTheme="minorHAnsi" w:hAnsiTheme="minorHAnsi"/>
          <w:sz w:val="28"/>
          <w:szCs w:val="28"/>
          <w:u w:val="single"/>
        </w:rPr>
        <w:t>27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CD4535">
        <w:rPr>
          <w:rFonts w:asciiTheme="minorHAnsi" w:hAnsiTheme="minorHAnsi"/>
          <w:sz w:val="28"/>
          <w:szCs w:val="28"/>
          <w:u w:val="single"/>
        </w:rPr>
        <w:t>Basic Calculus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</w:t>
      </w:r>
      <w:r w:rsidR="000458FD">
        <w:rPr>
          <w:rFonts w:asciiTheme="minorHAnsi" w:hAnsiTheme="minorHAnsi"/>
          <w:sz w:val="28"/>
          <w:szCs w:val="28"/>
          <w:u w:val="single"/>
        </w:rPr>
        <w:t>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</w:t>
      </w:r>
      <w:r w:rsidR="000458FD">
        <w:rPr>
          <w:rFonts w:asciiTheme="minorHAnsi" w:hAnsiTheme="minorHAnsi"/>
          <w:sz w:val="28"/>
          <w:szCs w:val="28"/>
          <w:u w:val="single"/>
        </w:rPr>
        <w:t>0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0458FD">
        <w:rPr>
          <w:rFonts w:asciiTheme="minorHAnsi" w:hAnsiTheme="minorHAnsi"/>
          <w:sz w:val="28"/>
          <w:szCs w:val="28"/>
          <w:u w:val="single"/>
        </w:rPr>
        <w:t>S</w:t>
      </w:r>
      <w:r w:rsidR="00CD4535">
        <w:rPr>
          <w:rFonts w:asciiTheme="minorHAnsi" w:hAnsiTheme="minorHAnsi"/>
          <w:sz w:val="28"/>
          <w:szCs w:val="28"/>
          <w:u w:val="single"/>
        </w:rPr>
        <w:t>usan Gaulden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C55B97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4.7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C55B97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C55B97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C55B97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29.25pt;margin-top:3.0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C55B97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C55B97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63" style="position:absolute;margin-left:-12.75pt;margin-top:3.35pt;width:7.15pt;height:7.9pt;z-index:251684864" coordorigin="5640,6941" coordsize="143,158">
            <v:shape id="_x0000_s1064" type="#_x0000_t32" style="position:absolute;left:5640;top:6941;width:143;height:158" o:connectortype="straight" strokeweight="1.5pt"/>
            <v:shape id="_x0000_s1065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C55B97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C55B97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C55B97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C55B97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C55B97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CD4535" w:rsidRDefault="00CD4535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>emonstrate knowledge of the fundamental concepts and theories from pre-calculus, calculus, and introductory ordinary-differential equations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270CA7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</w:t>
            </w:r>
            <w:r w:rsidR="00270CA7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ng questions on tests and exams</w:t>
            </w:r>
          </w:p>
          <w:p w:rsidR="007F71E8" w:rsidRPr="00FB0858" w:rsidRDefault="00270CA7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Surveying student perception of content/skill mastery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B82CBF" w:rsidRDefault="00B82CBF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82CB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CD4535" w:rsidRDefault="00CD4535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>tilize various pre-calculus, calculus, and introductory differential equation problem-solving and critical-thinking techniques to set up and solve applied problems in finance, economics, geometry, sciences, and other fields</w:t>
            </w:r>
            <w:r w:rsidR="00BC7DC6" w:rsidRPr="00CD453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Blueprinting questions on tests and exams</w:t>
            </w:r>
          </w:p>
          <w:p w:rsidR="00270CA7" w:rsidRPr="00FB0858" w:rsidRDefault="00270CA7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Surveying student perception of content/skill mastery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0458FD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0458FD" w:rsidRDefault="000458FD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458FD" w:rsidRPr="00CD4535" w:rsidRDefault="00CD4535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>ommunicate accurate mathematical terminology and notation in written and/or oral form in order to explain strategies to solve problems as well as to interpret found solutions</w:t>
            </w:r>
            <w:r w:rsidR="000458FD" w:rsidRPr="00CD453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0458FD" w:rsidRDefault="000458FD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0458FD" w:rsidRPr="007F71E8" w:rsidRDefault="000458FD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CD4535" w:rsidRDefault="00CD4535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</w:t>
            </w:r>
            <w:r w:rsidRPr="00CD4535">
              <w:rPr>
                <w:rFonts w:ascii="Calibri" w:eastAsia="Calibri" w:hAnsi="Calibri" w:cs="Times New Roman"/>
                <w:sz w:val="20"/>
                <w:szCs w:val="20"/>
              </w:rPr>
              <w:t>se graphing calculators effectively as a tool to solve such problems as those described above</w:t>
            </w:r>
            <w:r w:rsidR="00BC7DC6" w:rsidRPr="00CD4535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FB0858" w:rsidRDefault="00737CA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B82CBF" w:rsidTr="00B82CBF">
        <w:trPr>
          <w:trHeight w:val="1344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82CBF" w:rsidRDefault="00B82CB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Goals*</w:t>
            </w:r>
          </w:p>
          <w:p w:rsidR="00B82CBF" w:rsidRPr="007F71E8" w:rsidRDefault="00B82CB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B82CBF" w:rsidRPr="00B82CBF" w:rsidRDefault="00B82CBF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82CB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B82CBF" w:rsidRPr="00FB0858" w:rsidRDefault="00B82CBF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B82CB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2CBF" w:rsidRPr="003A6EB6" w:rsidRDefault="00B82CBF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8"/>
                <w:szCs w:val="28"/>
              </w:rPr>
            </w:pPr>
            <w:r w:rsidRPr="00B82CBF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B82CBF" w:rsidTr="00CD4535">
        <w:trPr>
          <w:trHeight w:val="113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B82CBF" w:rsidRDefault="00B82CB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Goals*</w:t>
            </w:r>
          </w:p>
          <w:p w:rsidR="00B82CBF" w:rsidRPr="007F71E8" w:rsidRDefault="00B82CBF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B82CBF" w:rsidRPr="000458FD" w:rsidRDefault="00B82CBF" w:rsidP="00C57B75">
            <w:pPr>
              <w:pStyle w:val="BodyText"/>
              <w:jc w:val="both"/>
              <w:rPr>
                <w:rStyle w:val="normalchar1"/>
                <w:rFonts w:ascii="Calibri" w:hAnsi="Calibri" w:cs="Arial"/>
                <w:bCs/>
                <w:sz w:val="20"/>
              </w:rPr>
            </w:pPr>
            <w:r w:rsidRPr="000458FD">
              <w:rPr>
                <w:rFonts w:ascii="Calibri" w:hAnsi="Calibri"/>
                <w:b/>
                <w:sz w:val="20"/>
              </w:rPr>
              <w:t>Quantitative Knowledge and Skills</w:t>
            </w:r>
            <w:r w:rsidRPr="000458FD">
              <w:rPr>
                <w:rFonts w:ascii="Calibri" w:hAnsi="Calibri"/>
                <w:sz w:val="20"/>
              </w:rPr>
              <w:t>: Students will use appropriate mathematical and statistical concepts and operations to interpret data and to solve problems.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B82CBF" w:rsidRPr="00FB0858" w:rsidRDefault="00B82CBF" w:rsidP="00CD4535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82CBF" w:rsidRPr="007F71E8" w:rsidRDefault="00CD4535" w:rsidP="00B82CBF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>
              <w:rPr>
                <w:rStyle w:val="normalchar1"/>
                <w:rFonts w:ascii="Calibri" w:hAnsi="Calibri" w:cs="Arial"/>
                <w:bCs/>
              </w:rPr>
              <w:t>M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D0" w:rsidRDefault="00F638D0" w:rsidP="008A3342">
      <w:r>
        <w:separator/>
      </w:r>
    </w:p>
  </w:endnote>
  <w:endnote w:type="continuationSeparator" w:id="0">
    <w:p w:rsidR="00F638D0" w:rsidRDefault="00F638D0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C55B97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0D7926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D0" w:rsidRDefault="00F638D0" w:rsidP="008A3342">
      <w:r>
        <w:separator/>
      </w:r>
    </w:p>
  </w:footnote>
  <w:footnote w:type="continuationSeparator" w:id="0">
    <w:p w:rsidR="00F638D0" w:rsidRDefault="00F638D0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7C715B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0458FD"/>
    <w:rsid w:val="000B07A2"/>
    <w:rsid w:val="000D7926"/>
    <w:rsid w:val="001772D4"/>
    <w:rsid w:val="001C75FA"/>
    <w:rsid w:val="001D2647"/>
    <w:rsid w:val="001D4A59"/>
    <w:rsid w:val="001F2036"/>
    <w:rsid w:val="002307ED"/>
    <w:rsid w:val="00232199"/>
    <w:rsid w:val="00242708"/>
    <w:rsid w:val="00270CA7"/>
    <w:rsid w:val="002A0B82"/>
    <w:rsid w:val="002E57B7"/>
    <w:rsid w:val="002F155A"/>
    <w:rsid w:val="0030505A"/>
    <w:rsid w:val="003426C5"/>
    <w:rsid w:val="003439FD"/>
    <w:rsid w:val="00344615"/>
    <w:rsid w:val="003609A0"/>
    <w:rsid w:val="003A6518"/>
    <w:rsid w:val="003A6EB6"/>
    <w:rsid w:val="003E532F"/>
    <w:rsid w:val="004028F5"/>
    <w:rsid w:val="004620EB"/>
    <w:rsid w:val="005444BF"/>
    <w:rsid w:val="005472A9"/>
    <w:rsid w:val="00646602"/>
    <w:rsid w:val="006D53C1"/>
    <w:rsid w:val="006F2C68"/>
    <w:rsid w:val="00703BE0"/>
    <w:rsid w:val="00732D55"/>
    <w:rsid w:val="00737CA8"/>
    <w:rsid w:val="007D31DA"/>
    <w:rsid w:val="007F71E8"/>
    <w:rsid w:val="0085743B"/>
    <w:rsid w:val="008A3342"/>
    <w:rsid w:val="008A7C42"/>
    <w:rsid w:val="00994119"/>
    <w:rsid w:val="00995750"/>
    <w:rsid w:val="00A134AF"/>
    <w:rsid w:val="00AC77C8"/>
    <w:rsid w:val="00AF1B2E"/>
    <w:rsid w:val="00B663CE"/>
    <w:rsid w:val="00B66F55"/>
    <w:rsid w:val="00B82CBF"/>
    <w:rsid w:val="00BA22BC"/>
    <w:rsid w:val="00BB47C0"/>
    <w:rsid w:val="00BC7DC6"/>
    <w:rsid w:val="00BD7A22"/>
    <w:rsid w:val="00C55B97"/>
    <w:rsid w:val="00C6619D"/>
    <w:rsid w:val="00C73D84"/>
    <w:rsid w:val="00CD4535"/>
    <w:rsid w:val="00DA2B5A"/>
    <w:rsid w:val="00E90B0C"/>
    <w:rsid w:val="00ED1762"/>
    <w:rsid w:val="00EE62E1"/>
    <w:rsid w:val="00EF1B03"/>
    <w:rsid w:val="00F638D0"/>
    <w:rsid w:val="00FB0858"/>
    <w:rsid w:val="00FF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9" type="connector" idref="#_x0000_s1056"/>
        <o:r id="V:Rule10" type="connector" idref="#_x0000_s1051"/>
        <o:r id="V:Rule11" type="connector" idref="#_x0000_s1048"/>
        <o:r id="V:Rule12" type="connector" idref="#_x0000_s1047"/>
        <o:r id="V:Rule13" type="connector" idref="#_x0000_s1052"/>
        <o:r id="V:Rule14" type="connector" idref="#_x0000_s1064"/>
        <o:r id="V:Rule15" type="connector" idref="#_x0000_s1065"/>
        <o:r id="V:Rule16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  <w:style w:type="paragraph" w:styleId="BodyText">
    <w:name w:val="Body Text"/>
    <w:basedOn w:val="Normal"/>
    <w:link w:val="BodyTextChar"/>
    <w:rsid w:val="000458FD"/>
    <w:rPr>
      <w:szCs w:val="20"/>
    </w:rPr>
  </w:style>
  <w:style w:type="character" w:customStyle="1" w:styleId="BodyTextChar">
    <w:name w:val="Body Text Char"/>
    <w:basedOn w:val="DefaultParagraphFont"/>
    <w:link w:val="BodyText"/>
    <w:rsid w:val="000458F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5</cp:revision>
  <cp:lastPrinted>2011-01-17T18:17:00Z</cp:lastPrinted>
  <dcterms:created xsi:type="dcterms:W3CDTF">2011-01-17T18:12:00Z</dcterms:created>
  <dcterms:modified xsi:type="dcterms:W3CDTF">2011-01-24T17:24:00Z</dcterms:modified>
</cp:coreProperties>
</file>