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52" w:rsidRPr="00884C1B" w:rsidRDefault="0091402D" w:rsidP="006D3B52">
      <w:pPr>
        <w:jc w:val="center"/>
        <w:rPr>
          <w:rFonts w:ascii="Times New Roman" w:hAnsi="Times New Roman"/>
          <w:b/>
          <w:sz w:val="28"/>
          <w:szCs w:val="28"/>
        </w:rPr>
      </w:pPr>
      <w:r w:rsidRPr="00884C1B">
        <w:rPr>
          <w:rFonts w:ascii="Times New Roman" w:hAnsi="Times New Roman"/>
          <w:b/>
          <w:sz w:val="28"/>
          <w:szCs w:val="28"/>
        </w:rPr>
        <w:t xml:space="preserve">Spring 2011 </w:t>
      </w:r>
      <w:r w:rsidR="00BD7EA7" w:rsidRPr="00884C1B">
        <w:rPr>
          <w:rFonts w:ascii="Times New Roman" w:hAnsi="Times New Roman"/>
          <w:b/>
          <w:sz w:val="28"/>
          <w:szCs w:val="28"/>
        </w:rPr>
        <w:t>S</w:t>
      </w:r>
      <w:r w:rsidRPr="00884C1B">
        <w:rPr>
          <w:rFonts w:ascii="Times New Roman" w:hAnsi="Times New Roman"/>
          <w:b/>
          <w:sz w:val="28"/>
          <w:szCs w:val="28"/>
        </w:rPr>
        <w:t>LOAT</w:t>
      </w:r>
      <w:r w:rsidR="00BD7EA7" w:rsidRPr="00884C1B">
        <w:rPr>
          <w:rFonts w:ascii="Times New Roman" w:hAnsi="Times New Roman"/>
          <w:b/>
          <w:sz w:val="28"/>
          <w:szCs w:val="28"/>
        </w:rPr>
        <w:t xml:space="preserve"> Assessment </w:t>
      </w:r>
      <w:r w:rsidRPr="00884C1B">
        <w:rPr>
          <w:rFonts w:ascii="Times New Roman" w:hAnsi="Times New Roman"/>
          <w:b/>
          <w:sz w:val="28"/>
          <w:szCs w:val="28"/>
        </w:rPr>
        <w:t xml:space="preserve">Final Report </w:t>
      </w:r>
    </w:p>
    <w:p w:rsidR="00BD7EA7" w:rsidRPr="00884C1B" w:rsidRDefault="00BD7EA7" w:rsidP="006D3B52">
      <w:pPr>
        <w:jc w:val="center"/>
        <w:rPr>
          <w:rFonts w:ascii="Times New Roman" w:hAnsi="Times New Roman"/>
          <w:b/>
          <w:sz w:val="28"/>
          <w:szCs w:val="28"/>
        </w:rPr>
      </w:pPr>
      <w:r w:rsidRPr="00884C1B">
        <w:rPr>
          <w:rFonts w:ascii="Times New Roman" w:hAnsi="Times New Roman"/>
          <w:b/>
          <w:sz w:val="28"/>
          <w:szCs w:val="28"/>
        </w:rPr>
        <w:t>BUS 101 Business Organization &amp; Management</w:t>
      </w:r>
    </w:p>
    <w:p w:rsidR="00BD7EA7" w:rsidRPr="00884C1B" w:rsidRDefault="00BD7EA7" w:rsidP="006D3B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7EA7" w:rsidRPr="00884C1B" w:rsidRDefault="00BD7EA7" w:rsidP="006D3B52">
      <w:pPr>
        <w:jc w:val="center"/>
        <w:rPr>
          <w:rFonts w:ascii="Times New Roman" w:hAnsi="Times New Roman"/>
        </w:rPr>
      </w:pPr>
      <w:r w:rsidRPr="00884C1B">
        <w:rPr>
          <w:rFonts w:ascii="Times New Roman" w:hAnsi="Times New Roman"/>
          <w:b/>
        </w:rPr>
        <w:t>Dr. Nathan Himelstein</w:t>
      </w:r>
    </w:p>
    <w:p w:rsidR="00BD7EA7" w:rsidRPr="006D3B52" w:rsidRDefault="00DD359F" w:rsidP="006D3B52">
      <w:pPr>
        <w:jc w:val="center"/>
        <w:rPr>
          <w:rFonts w:ascii="Times New Roman" w:hAnsi="Times New Roman"/>
        </w:rPr>
      </w:pPr>
      <w:r w:rsidRPr="006D3B52">
        <w:rPr>
          <w:rFonts w:ascii="Times New Roman" w:hAnsi="Times New Roman"/>
        </w:rPr>
        <w:t>July 25</w:t>
      </w:r>
      <w:r w:rsidR="00BD7EA7" w:rsidRPr="006D3B52">
        <w:rPr>
          <w:rFonts w:ascii="Times New Roman" w:hAnsi="Times New Roman"/>
        </w:rPr>
        <w:t>, 2011</w:t>
      </w:r>
    </w:p>
    <w:p w:rsidR="00BD7EA7" w:rsidRPr="006D3B52" w:rsidRDefault="00BD7EA7">
      <w:pPr>
        <w:rPr>
          <w:rFonts w:ascii="Times New Roman" w:hAnsi="Times New Roman"/>
        </w:rPr>
      </w:pPr>
    </w:p>
    <w:p w:rsidR="00BD7EA7" w:rsidRPr="006D3B52" w:rsidRDefault="00BD7EA7">
      <w:pPr>
        <w:rPr>
          <w:rFonts w:ascii="Times New Roman" w:hAnsi="Times New Roman"/>
        </w:rPr>
      </w:pPr>
    </w:p>
    <w:p w:rsidR="0091402D" w:rsidRPr="006D3B52" w:rsidRDefault="0091402D">
      <w:pPr>
        <w:rPr>
          <w:rFonts w:ascii="Times New Roman" w:hAnsi="Times New Roman"/>
        </w:rPr>
      </w:pPr>
    </w:p>
    <w:p w:rsidR="00546435" w:rsidRPr="006D3B52" w:rsidRDefault="00BD7EA7" w:rsidP="0091402D">
      <w:pPr>
        <w:pStyle w:val="ColorfulList-Accent11"/>
        <w:ind w:hanging="720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I</w:t>
      </w:r>
      <w:r w:rsidR="0091402D" w:rsidRPr="006D3B52">
        <w:rPr>
          <w:rFonts w:ascii="Times New Roman" w:hAnsi="Times New Roman"/>
        </w:rPr>
        <w:t>.</w:t>
      </w:r>
      <w:r w:rsidR="0091402D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The purpose </w:t>
      </w:r>
      <w:r w:rsidR="00E92AE3" w:rsidRPr="006D3B52">
        <w:rPr>
          <w:rFonts w:ascii="Times New Roman" w:hAnsi="Times New Roman"/>
        </w:rPr>
        <w:t xml:space="preserve">of </w:t>
      </w:r>
      <w:r w:rsidRPr="006D3B52">
        <w:rPr>
          <w:rFonts w:ascii="Times New Roman" w:hAnsi="Times New Roman"/>
        </w:rPr>
        <w:t>th</w:t>
      </w:r>
      <w:r w:rsidR="0091402D" w:rsidRPr="006D3B52">
        <w:rPr>
          <w:rFonts w:ascii="Times New Roman" w:hAnsi="Times New Roman"/>
        </w:rPr>
        <w:t>is</w:t>
      </w:r>
      <w:r w:rsidRPr="006D3B52">
        <w:rPr>
          <w:rFonts w:ascii="Times New Roman" w:hAnsi="Times New Roman"/>
        </w:rPr>
        <w:t xml:space="preserve"> study was to determine what questions on the </w:t>
      </w:r>
      <w:r w:rsidR="00546435" w:rsidRPr="006D3B52">
        <w:rPr>
          <w:rFonts w:ascii="Times New Roman" w:hAnsi="Times New Roman"/>
        </w:rPr>
        <w:t>departmental final exam most students g</w:t>
      </w:r>
      <w:r w:rsidR="0091402D" w:rsidRPr="006D3B52">
        <w:rPr>
          <w:rFonts w:ascii="Times New Roman" w:hAnsi="Times New Roman"/>
        </w:rPr>
        <w:t>o</w:t>
      </w:r>
      <w:r w:rsidR="00546435" w:rsidRPr="006D3B52">
        <w:rPr>
          <w:rFonts w:ascii="Times New Roman" w:hAnsi="Times New Roman"/>
        </w:rPr>
        <w:t>t wrong.  Once these questions were ascertained</w:t>
      </w:r>
      <w:r w:rsidR="00E92AE3" w:rsidRPr="006D3B52">
        <w:rPr>
          <w:rFonts w:ascii="Times New Roman" w:hAnsi="Times New Roman"/>
        </w:rPr>
        <w:t>,</w:t>
      </w:r>
      <w:r w:rsidR="00546435" w:rsidRPr="006D3B52">
        <w:rPr>
          <w:rFonts w:ascii="Times New Roman" w:hAnsi="Times New Roman"/>
        </w:rPr>
        <w:t xml:space="preserve"> we suggest that more time should be spent in reviewing the </w:t>
      </w:r>
      <w:r w:rsidR="0091402D" w:rsidRPr="006D3B52">
        <w:rPr>
          <w:rFonts w:ascii="Times New Roman" w:hAnsi="Times New Roman"/>
        </w:rPr>
        <w:t xml:space="preserve">related </w:t>
      </w:r>
      <w:r w:rsidR="00546435" w:rsidRPr="006D3B52">
        <w:rPr>
          <w:rFonts w:ascii="Times New Roman" w:hAnsi="Times New Roman"/>
        </w:rPr>
        <w:t>topic and concepts.</w:t>
      </w:r>
    </w:p>
    <w:p w:rsidR="00546435" w:rsidRPr="006D3B52" w:rsidRDefault="00546435" w:rsidP="0091402D">
      <w:pPr>
        <w:pStyle w:val="ColorfulList-Accent11"/>
        <w:ind w:left="1080"/>
        <w:jc w:val="both"/>
        <w:rPr>
          <w:rFonts w:ascii="Times New Roman" w:hAnsi="Times New Roman"/>
        </w:rPr>
      </w:pPr>
    </w:p>
    <w:p w:rsidR="0091402D" w:rsidRPr="006D3B52" w:rsidRDefault="0091402D" w:rsidP="0091402D">
      <w:pPr>
        <w:pStyle w:val="ColorfulList-Accent11"/>
        <w:ind w:left="1080"/>
        <w:jc w:val="both"/>
        <w:rPr>
          <w:rFonts w:ascii="Times New Roman" w:hAnsi="Times New Roman"/>
        </w:rPr>
      </w:pPr>
    </w:p>
    <w:p w:rsidR="0091402D" w:rsidRPr="006D3B52" w:rsidRDefault="0091402D" w:rsidP="0091402D">
      <w:pPr>
        <w:pStyle w:val="ColorfulList-Accent11"/>
        <w:ind w:left="1080"/>
        <w:jc w:val="both"/>
        <w:rPr>
          <w:rFonts w:ascii="Times New Roman" w:hAnsi="Times New Roman"/>
        </w:rPr>
      </w:pPr>
    </w:p>
    <w:p w:rsidR="00546435" w:rsidRPr="006D3B52" w:rsidRDefault="00546435" w:rsidP="0091402D">
      <w:pPr>
        <w:pStyle w:val="ColorfulList-Accent11"/>
        <w:ind w:left="0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II.</w:t>
      </w:r>
      <w:r w:rsidR="0091402D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Methodology </w:t>
      </w:r>
      <w:r w:rsidR="0091402D" w:rsidRPr="006D3B52">
        <w:rPr>
          <w:rFonts w:ascii="Times New Roman" w:hAnsi="Times New Roman"/>
        </w:rPr>
        <w:t>(</w:t>
      </w:r>
      <w:r w:rsidRPr="006D3B52">
        <w:rPr>
          <w:rFonts w:ascii="Times New Roman" w:hAnsi="Times New Roman"/>
        </w:rPr>
        <w:t>SLOAT A</w:t>
      </w:r>
      <w:r w:rsidR="0091402D" w:rsidRPr="006D3B52">
        <w:rPr>
          <w:rFonts w:ascii="Times New Roman" w:hAnsi="Times New Roman"/>
        </w:rPr>
        <w:t>ssessment Plan)</w:t>
      </w:r>
    </w:p>
    <w:p w:rsidR="00546435" w:rsidRPr="006D3B52" w:rsidRDefault="00546435" w:rsidP="0091402D">
      <w:pPr>
        <w:jc w:val="both"/>
        <w:rPr>
          <w:rFonts w:ascii="Times New Roman" w:hAnsi="Times New Roman"/>
        </w:rPr>
      </w:pPr>
    </w:p>
    <w:p w:rsidR="00546435" w:rsidRPr="006D3B52" w:rsidRDefault="00546435" w:rsidP="0091402D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 xml:space="preserve">An item analysis from the </w:t>
      </w:r>
      <w:proofErr w:type="spellStart"/>
      <w:r w:rsidR="0091402D" w:rsidRPr="006D3B52">
        <w:rPr>
          <w:rFonts w:ascii="Times New Roman" w:hAnsi="Times New Roman"/>
        </w:rPr>
        <w:t>Sc</w:t>
      </w:r>
      <w:r w:rsidRPr="006D3B52">
        <w:rPr>
          <w:rFonts w:ascii="Times New Roman" w:hAnsi="Times New Roman"/>
        </w:rPr>
        <w:t>an</w:t>
      </w:r>
      <w:r w:rsidR="0091402D" w:rsidRPr="006D3B52">
        <w:rPr>
          <w:rFonts w:ascii="Times New Roman" w:hAnsi="Times New Roman"/>
        </w:rPr>
        <w:t>T</w:t>
      </w:r>
      <w:r w:rsidRPr="006D3B52">
        <w:rPr>
          <w:rFonts w:ascii="Times New Roman" w:hAnsi="Times New Roman"/>
        </w:rPr>
        <w:t>ron</w:t>
      </w:r>
      <w:proofErr w:type="spellEnd"/>
      <w:r w:rsidRPr="006D3B52">
        <w:rPr>
          <w:rFonts w:ascii="Times New Roman" w:hAnsi="Times New Roman"/>
        </w:rPr>
        <w:t xml:space="preserve"> sco</w:t>
      </w:r>
      <w:r w:rsidR="00E92AE3" w:rsidRPr="006D3B52">
        <w:rPr>
          <w:rFonts w:ascii="Times New Roman" w:hAnsi="Times New Roman"/>
        </w:rPr>
        <w:t xml:space="preserve">ring sheets was conducted from </w:t>
      </w:r>
      <w:r w:rsidR="00DD359F" w:rsidRPr="006D3B52">
        <w:rPr>
          <w:rFonts w:ascii="Times New Roman" w:hAnsi="Times New Roman"/>
        </w:rPr>
        <w:t>8 sections</w:t>
      </w:r>
      <w:r w:rsidR="0091402D" w:rsidRPr="006D3B52">
        <w:rPr>
          <w:rFonts w:ascii="Times New Roman" w:hAnsi="Times New Roman"/>
        </w:rPr>
        <w:t xml:space="preserve"> of BUS 101</w:t>
      </w:r>
      <w:r w:rsidRPr="006D3B52">
        <w:rPr>
          <w:rFonts w:ascii="Times New Roman" w:hAnsi="Times New Roman"/>
        </w:rPr>
        <w:t xml:space="preserve">.  </w:t>
      </w:r>
      <w:r w:rsidR="00DD359F" w:rsidRPr="006D3B52">
        <w:rPr>
          <w:rFonts w:ascii="Times New Roman" w:hAnsi="Times New Roman"/>
        </w:rPr>
        <w:t xml:space="preserve">The sections </w:t>
      </w:r>
      <w:r w:rsidR="0091402D" w:rsidRPr="006D3B52">
        <w:rPr>
          <w:rFonts w:ascii="Times New Roman" w:hAnsi="Times New Roman"/>
        </w:rPr>
        <w:t>included</w:t>
      </w:r>
      <w:r w:rsidR="00DD359F" w:rsidRPr="006D3B52">
        <w:rPr>
          <w:rFonts w:ascii="Times New Roman" w:hAnsi="Times New Roman"/>
        </w:rPr>
        <w:t xml:space="preserve"> day, evening and weekend classes.  The previous assessment</w:t>
      </w:r>
      <w:r w:rsidR="0091402D" w:rsidRPr="006D3B52">
        <w:rPr>
          <w:rFonts w:ascii="Times New Roman" w:hAnsi="Times New Roman"/>
        </w:rPr>
        <w:t xml:space="preserve"> conducted in </w:t>
      </w:r>
      <w:proofErr w:type="gramStart"/>
      <w:r w:rsidR="0091402D" w:rsidRPr="006D3B52">
        <w:rPr>
          <w:rFonts w:ascii="Times New Roman" w:hAnsi="Times New Roman"/>
        </w:rPr>
        <w:t>Fall</w:t>
      </w:r>
      <w:proofErr w:type="gramEnd"/>
      <w:r w:rsidR="0091402D" w:rsidRPr="006D3B52">
        <w:rPr>
          <w:rFonts w:ascii="Times New Roman" w:hAnsi="Times New Roman"/>
        </w:rPr>
        <w:t xml:space="preserve"> 2010</w:t>
      </w:r>
      <w:r w:rsidR="00DD359F" w:rsidRPr="006D3B52">
        <w:rPr>
          <w:rFonts w:ascii="Times New Roman" w:hAnsi="Times New Roman"/>
        </w:rPr>
        <w:t xml:space="preserve"> only included 6 day sections </w:t>
      </w:r>
      <w:r w:rsidR="0091402D" w:rsidRPr="006D3B52">
        <w:rPr>
          <w:rFonts w:ascii="Times New Roman" w:hAnsi="Times New Roman"/>
        </w:rPr>
        <w:t>whereas</w:t>
      </w:r>
      <w:r w:rsidR="00DD359F" w:rsidRPr="006D3B52">
        <w:rPr>
          <w:rFonts w:ascii="Times New Roman" w:hAnsi="Times New Roman"/>
        </w:rPr>
        <w:t xml:space="preserve"> this assessment covered 8 sections.</w:t>
      </w:r>
      <w:r w:rsidR="006D43F8" w:rsidRPr="006D3B52">
        <w:rPr>
          <w:rFonts w:ascii="Times New Roman" w:hAnsi="Times New Roman"/>
        </w:rPr>
        <w:t xml:space="preserve">  A total of 121 students</w:t>
      </w:r>
      <w:r w:rsidR="00614CE3" w:rsidRPr="006D3B52">
        <w:rPr>
          <w:rFonts w:ascii="Times New Roman" w:hAnsi="Times New Roman"/>
        </w:rPr>
        <w:t>’</w:t>
      </w:r>
      <w:r w:rsidR="006D43F8" w:rsidRPr="006D3B52">
        <w:rPr>
          <w:rFonts w:ascii="Times New Roman" w:hAnsi="Times New Roman"/>
        </w:rPr>
        <w:t xml:space="preserve"> scores were analyzed.</w:t>
      </w:r>
    </w:p>
    <w:p w:rsidR="00E92AE3" w:rsidRPr="006D3B52" w:rsidRDefault="00E92AE3" w:rsidP="0091402D">
      <w:pPr>
        <w:pStyle w:val="ColorfulList-Accent11"/>
        <w:ind w:left="1460"/>
        <w:jc w:val="both"/>
        <w:rPr>
          <w:rFonts w:ascii="Times New Roman" w:hAnsi="Times New Roman"/>
        </w:rPr>
      </w:pPr>
    </w:p>
    <w:p w:rsidR="00546435" w:rsidRPr="006D3B52" w:rsidRDefault="00546435" w:rsidP="0091402D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 xml:space="preserve">Dr. Nathan </w:t>
      </w:r>
      <w:proofErr w:type="spellStart"/>
      <w:r w:rsidRPr="006D3B52">
        <w:rPr>
          <w:rFonts w:ascii="Times New Roman" w:hAnsi="Times New Roman"/>
        </w:rPr>
        <w:t>Himelstein</w:t>
      </w:r>
      <w:proofErr w:type="spellEnd"/>
      <w:r w:rsidRPr="006D3B52">
        <w:rPr>
          <w:rFonts w:ascii="Times New Roman" w:hAnsi="Times New Roman"/>
        </w:rPr>
        <w:t xml:space="preserve"> </w:t>
      </w:r>
      <w:r w:rsidR="0091402D" w:rsidRPr="006D3B52">
        <w:rPr>
          <w:rFonts w:ascii="Times New Roman" w:hAnsi="Times New Roman"/>
        </w:rPr>
        <w:t>collected data from</w:t>
      </w:r>
      <w:r w:rsidRPr="006D3B52">
        <w:rPr>
          <w:rFonts w:ascii="Times New Roman" w:hAnsi="Times New Roman"/>
        </w:rPr>
        <w:t xml:space="preserve"> his three sections</w:t>
      </w:r>
      <w:r w:rsidR="00E92AE3" w:rsidRPr="006D3B52">
        <w:rPr>
          <w:rFonts w:ascii="Times New Roman" w:hAnsi="Times New Roman"/>
        </w:rPr>
        <w:t xml:space="preserve">, one section from </w:t>
      </w:r>
      <w:r w:rsidRPr="006D3B52">
        <w:rPr>
          <w:rFonts w:ascii="Times New Roman" w:hAnsi="Times New Roman"/>
        </w:rPr>
        <w:t xml:space="preserve">Prof. </w:t>
      </w:r>
      <w:r w:rsidR="00DD359F" w:rsidRPr="006D3B52">
        <w:rPr>
          <w:rFonts w:ascii="Times New Roman" w:hAnsi="Times New Roman"/>
        </w:rPr>
        <w:t>Janet Forster’s (adjunct) class ,</w:t>
      </w:r>
      <w:r w:rsidRPr="006D3B52">
        <w:rPr>
          <w:rFonts w:ascii="Times New Roman" w:hAnsi="Times New Roman"/>
        </w:rPr>
        <w:t xml:space="preserve"> </w:t>
      </w:r>
      <w:r w:rsidR="00DD359F" w:rsidRPr="006D3B52">
        <w:rPr>
          <w:rFonts w:ascii="Times New Roman" w:hAnsi="Times New Roman"/>
        </w:rPr>
        <w:t>two</w:t>
      </w:r>
      <w:r w:rsidRPr="006D3B52">
        <w:rPr>
          <w:rFonts w:ascii="Times New Roman" w:hAnsi="Times New Roman"/>
        </w:rPr>
        <w:t xml:space="preserve"> section</w:t>
      </w:r>
      <w:r w:rsidR="00DD359F" w:rsidRPr="006D3B52">
        <w:rPr>
          <w:rFonts w:ascii="Times New Roman" w:hAnsi="Times New Roman"/>
        </w:rPr>
        <w:t>s</w:t>
      </w:r>
      <w:r w:rsidRPr="006D3B52">
        <w:rPr>
          <w:rFonts w:ascii="Times New Roman" w:hAnsi="Times New Roman"/>
        </w:rPr>
        <w:t xml:space="preserve"> from Prof. </w:t>
      </w:r>
      <w:r w:rsidR="00DD359F" w:rsidRPr="006D3B52">
        <w:rPr>
          <w:rFonts w:ascii="Times New Roman" w:hAnsi="Times New Roman"/>
        </w:rPr>
        <w:t xml:space="preserve">Douglas </w:t>
      </w:r>
      <w:proofErr w:type="spellStart"/>
      <w:r w:rsidR="00DD359F" w:rsidRPr="006D3B52">
        <w:rPr>
          <w:rFonts w:ascii="Times New Roman" w:hAnsi="Times New Roman"/>
        </w:rPr>
        <w:t>Sayour’s</w:t>
      </w:r>
      <w:proofErr w:type="spellEnd"/>
      <w:r w:rsidR="00DD359F" w:rsidRPr="006D3B52">
        <w:rPr>
          <w:rFonts w:ascii="Times New Roman" w:hAnsi="Times New Roman"/>
        </w:rPr>
        <w:t xml:space="preserve"> </w:t>
      </w:r>
      <w:r w:rsidR="0091402D" w:rsidRPr="006D3B52">
        <w:rPr>
          <w:rFonts w:ascii="Times New Roman" w:hAnsi="Times New Roman"/>
        </w:rPr>
        <w:t xml:space="preserve">(adjunct) </w:t>
      </w:r>
      <w:r w:rsidR="00DD359F" w:rsidRPr="006D3B52">
        <w:rPr>
          <w:rFonts w:ascii="Times New Roman" w:hAnsi="Times New Roman"/>
        </w:rPr>
        <w:t xml:space="preserve">classes, one section from Prof. </w:t>
      </w:r>
      <w:proofErr w:type="spellStart"/>
      <w:r w:rsidR="00DD359F" w:rsidRPr="006D3B52">
        <w:rPr>
          <w:rFonts w:ascii="Times New Roman" w:hAnsi="Times New Roman"/>
        </w:rPr>
        <w:t>Marva</w:t>
      </w:r>
      <w:proofErr w:type="spellEnd"/>
      <w:r w:rsidR="00DD359F" w:rsidRPr="006D3B52">
        <w:rPr>
          <w:rFonts w:ascii="Times New Roman" w:hAnsi="Times New Roman"/>
        </w:rPr>
        <w:t xml:space="preserve"> Rudder’s (adjunct</w:t>
      </w:r>
      <w:r w:rsidR="0091402D" w:rsidRPr="006D3B52">
        <w:rPr>
          <w:rFonts w:ascii="Times New Roman" w:hAnsi="Times New Roman"/>
        </w:rPr>
        <w:t>)</w:t>
      </w:r>
      <w:r w:rsidR="00DD359F" w:rsidRPr="006D3B52">
        <w:rPr>
          <w:rFonts w:ascii="Times New Roman" w:hAnsi="Times New Roman"/>
        </w:rPr>
        <w:t xml:space="preserve"> class</w:t>
      </w:r>
      <w:r w:rsidR="0091402D" w:rsidRPr="006D3B52">
        <w:rPr>
          <w:rFonts w:ascii="Times New Roman" w:hAnsi="Times New Roman"/>
        </w:rPr>
        <w:t>,</w:t>
      </w:r>
      <w:r w:rsidR="00DD359F" w:rsidRPr="006D3B52">
        <w:rPr>
          <w:rFonts w:ascii="Times New Roman" w:hAnsi="Times New Roman"/>
        </w:rPr>
        <w:t xml:space="preserve"> and one section from Prof. Donald Salaam</w:t>
      </w:r>
      <w:r w:rsidR="0091402D" w:rsidRPr="006D3B52">
        <w:rPr>
          <w:rFonts w:ascii="Times New Roman" w:hAnsi="Times New Roman"/>
        </w:rPr>
        <w:t>’s</w:t>
      </w:r>
      <w:r w:rsidR="00DD359F" w:rsidRPr="006D3B52">
        <w:rPr>
          <w:rFonts w:ascii="Times New Roman" w:hAnsi="Times New Roman"/>
        </w:rPr>
        <w:t xml:space="preserve"> (adjunct) class </w:t>
      </w:r>
      <w:r w:rsidR="0091402D" w:rsidRPr="006D3B52">
        <w:rPr>
          <w:rFonts w:ascii="Times New Roman" w:hAnsi="Times New Roman"/>
        </w:rPr>
        <w:t>for</w:t>
      </w:r>
      <w:r w:rsidR="00614CE3" w:rsidRPr="006D3B52">
        <w:rPr>
          <w:rFonts w:ascii="Times New Roman" w:hAnsi="Times New Roman"/>
        </w:rPr>
        <w:t xml:space="preserve"> this s</w:t>
      </w:r>
      <w:r w:rsidR="0091402D" w:rsidRPr="006D3B52">
        <w:rPr>
          <w:rFonts w:ascii="Times New Roman" w:hAnsi="Times New Roman"/>
        </w:rPr>
        <w:t>tudy</w:t>
      </w:r>
      <w:r w:rsidR="00614CE3" w:rsidRPr="006D3B52">
        <w:rPr>
          <w:rFonts w:ascii="Times New Roman" w:hAnsi="Times New Roman"/>
        </w:rPr>
        <w:t xml:space="preserve">.  The </w:t>
      </w:r>
      <w:r w:rsidR="0091402D" w:rsidRPr="006D3B52">
        <w:rPr>
          <w:rFonts w:ascii="Times New Roman" w:hAnsi="Times New Roman"/>
        </w:rPr>
        <w:t xml:space="preserve">student performance </w:t>
      </w:r>
      <w:r w:rsidR="00614CE3" w:rsidRPr="006D3B52">
        <w:rPr>
          <w:rFonts w:ascii="Times New Roman" w:hAnsi="Times New Roman"/>
        </w:rPr>
        <w:t>r</w:t>
      </w:r>
      <w:r w:rsidRPr="006D3B52">
        <w:rPr>
          <w:rFonts w:ascii="Times New Roman" w:hAnsi="Times New Roman"/>
        </w:rPr>
        <w:t xml:space="preserve">esults were </w:t>
      </w:r>
      <w:r w:rsidR="0091402D" w:rsidRPr="006D3B52">
        <w:rPr>
          <w:rFonts w:ascii="Times New Roman" w:hAnsi="Times New Roman"/>
        </w:rPr>
        <w:t>obtaine</w:t>
      </w:r>
      <w:r w:rsidRPr="006D3B52">
        <w:rPr>
          <w:rFonts w:ascii="Times New Roman" w:hAnsi="Times New Roman"/>
        </w:rPr>
        <w:t xml:space="preserve">d during the </w:t>
      </w:r>
      <w:proofErr w:type="gramStart"/>
      <w:r w:rsidR="0091402D" w:rsidRPr="006D3B52">
        <w:rPr>
          <w:rFonts w:ascii="Times New Roman" w:hAnsi="Times New Roman"/>
        </w:rPr>
        <w:t>Spring</w:t>
      </w:r>
      <w:proofErr w:type="gramEnd"/>
      <w:r w:rsidR="0091402D" w:rsidRPr="006D3B52">
        <w:rPr>
          <w:rFonts w:ascii="Times New Roman" w:hAnsi="Times New Roman"/>
        </w:rPr>
        <w:t xml:space="preserve"> 2011 </w:t>
      </w:r>
      <w:r w:rsidRPr="006D3B52">
        <w:rPr>
          <w:rFonts w:ascii="Times New Roman" w:hAnsi="Times New Roman"/>
        </w:rPr>
        <w:t xml:space="preserve">final exam period </w:t>
      </w:r>
      <w:r w:rsidR="0091402D" w:rsidRPr="006D3B52">
        <w:rPr>
          <w:rFonts w:ascii="Times New Roman" w:hAnsi="Times New Roman"/>
        </w:rPr>
        <w:t>(</w:t>
      </w:r>
      <w:r w:rsidR="00DD359F" w:rsidRPr="006D3B52">
        <w:rPr>
          <w:rFonts w:ascii="Times New Roman" w:hAnsi="Times New Roman"/>
        </w:rPr>
        <w:t xml:space="preserve">April </w:t>
      </w:r>
      <w:r w:rsidR="0091402D" w:rsidRPr="006D3B52">
        <w:rPr>
          <w:rFonts w:ascii="Times New Roman" w:hAnsi="Times New Roman"/>
        </w:rPr>
        <w:t>1</w:t>
      </w:r>
      <w:r w:rsidR="008B7545" w:rsidRPr="006D3B52">
        <w:rPr>
          <w:rFonts w:ascii="Times New Roman" w:hAnsi="Times New Roman"/>
        </w:rPr>
        <w:t>5 – April 21, 2011</w:t>
      </w:r>
      <w:r w:rsidR="0091402D" w:rsidRPr="006D3B52">
        <w:rPr>
          <w:rFonts w:ascii="Times New Roman" w:hAnsi="Times New Roman"/>
        </w:rPr>
        <w:t>).</w:t>
      </w:r>
    </w:p>
    <w:p w:rsidR="00DD359F" w:rsidRPr="006D3B52" w:rsidRDefault="00DD359F" w:rsidP="0091402D">
      <w:pPr>
        <w:pStyle w:val="ColorfulList-Accent11"/>
        <w:ind w:left="1100"/>
        <w:jc w:val="both"/>
        <w:rPr>
          <w:rFonts w:ascii="Times New Roman" w:hAnsi="Times New Roman"/>
        </w:rPr>
      </w:pPr>
    </w:p>
    <w:p w:rsidR="00546435" w:rsidRPr="006D3B52" w:rsidRDefault="00546435" w:rsidP="0091402D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Instrumentation</w:t>
      </w:r>
    </w:p>
    <w:p w:rsidR="00546435" w:rsidRPr="006D3B52" w:rsidRDefault="0091402D" w:rsidP="0091402D">
      <w:pPr>
        <w:ind w:left="1080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Wording and content of t</w:t>
      </w:r>
      <w:r w:rsidR="00546435" w:rsidRPr="006D3B52">
        <w:rPr>
          <w:rFonts w:ascii="Times New Roman" w:hAnsi="Times New Roman"/>
        </w:rPr>
        <w:t xml:space="preserve">he questions on the departmental exam </w:t>
      </w:r>
      <w:r w:rsidRPr="006D3B52">
        <w:rPr>
          <w:rFonts w:ascii="Times New Roman" w:hAnsi="Times New Roman"/>
        </w:rPr>
        <w:t>were</w:t>
      </w:r>
      <w:r w:rsidR="00546435" w:rsidRPr="006D3B52">
        <w:rPr>
          <w:rFonts w:ascii="Times New Roman" w:hAnsi="Times New Roman"/>
        </w:rPr>
        <w:t xml:space="preserve"> based upon Bl</w:t>
      </w:r>
      <w:r w:rsidRPr="006D3B52">
        <w:rPr>
          <w:rFonts w:ascii="Times New Roman" w:hAnsi="Times New Roman"/>
        </w:rPr>
        <w:t>oo</w:t>
      </w:r>
      <w:r w:rsidR="00546435" w:rsidRPr="006D3B52">
        <w:rPr>
          <w:rFonts w:ascii="Times New Roman" w:hAnsi="Times New Roman"/>
        </w:rPr>
        <w:t xml:space="preserve">m’s Taxonomy and AACSB parameters.  </w:t>
      </w:r>
      <w:r w:rsidRPr="006D3B52">
        <w:rPr>
          <w:rFonts w:ascii="Times New Roman" w:hAnsi="Times New Roman"/>
        </w:rPr>
        <w:t>Furthermore, t</w:t>
      </w:r>
      <w:r w:rsidR="00546435" w:rsidRPr="006D3B52">
        <w:rPr>
          <w:rFonts w:ascii="Times New Roman" w:hAnsi="Times New Roman"/>
        </w:rPr>
        <w:t>he</w:t>
      </w:r>
      <w:r w:rsidRPr="006D3B52">
        <w:rPr>
          <w:rFonts w:ascii="Times New Roman" w:hAnsi="Times New Roman"/>
        </w:rPr>
        <w:t xml:space="preserve"> questions</w:t>
      </w:r>
      <w:r w:rsidR="00546435" w:rsidRPr="006D3B52">
        <w:rPr>
          <w:rFonts w:ascii="Times New Roman" w:hAnsi="Times New Roman"/>
        </w:rPr>
        <w:t xml:space="preserve"> were chosen from the </w:t>
      </w:r>
      <w:r w:rsidRPr="006D3B52">
        <w:rPr>
          <w:rFonts w:ascii="Times New Roman" w:hAnsi="Times New Roman"/>
        </w:rPr>
        <w:t>Test Q</w:t>
      </w:r>
      <w:r w:rsidR="00546435" w:rsidRPr="006D3B52">
        <w:rPr>
          <w:rFonts w:ascii="Times New Roman" w:hAnsi="Times New Roman"/>
        </w:rPr>
        <w:t xml:space="preserve">uestion </w:t>
      </w:r>
      <w:r w:rsidRPr="006D3B52">
        <w:rPr>
          <w:rFonts w:ascii="Times New Roman" w:hAnsi="Times New Roman"/>
        </w:rPr>
        <w:t>B</w:t>
      </w:r>
      <w:r w:rsidR="00546435" w:rsidRPr="006D3B52">
        <w:rPr>
          <w:rFonts w:ascii="Times New Roman" w:hAnsi="Times New Roman"/>
        </w:rPr>
        <w:t>ank developed by McGraw-Hill f</w:t>
      </w:r>
      <w:r w:rsidRPr="006D3B52">
        <w:rPr>
          <w:rFonts w:ascii="Times New Roman" w:hAnsi="Times New Roman"/>
        </w:rPr>
        <w:t>or</w:t>
      </w:r>
      <w:r w:rsidR="00546435" w:rsidRPr="006D3B52">
        <w:rPr>
          <w:rFonts w:ascii="Times New Roman" w:hAnsi="Times New Roman"/>
        </w:rPr>
        <w:t xml:space="preserve"> the textbook used </w:t>
      </w:r>
      <w:r w:rsidRPr="006D3B52">
        <w:rPr>
          <w:rFonts w:ascii="Times New Roman" w:hAnsi="Times New Roman"/>
        </w:rPr>
        <w:t>in</w:t>
      </w:r>
      <w:r w:rsidR="00546435" w:rsidRPr="006D3B52">
        <w:rPr>
          <w:rFonts w:ascii="Times New Roman" w:hAnsi="Times New Roman"/>
        </w:rPr>
        <w:t xml:space="preserve"> this course</w:t>
      </w:r>
      <w:r w:rsidRPr="006D3B52">
        <w:rPr>
          <w:rFonts w:ascii="Times New Roman" w:hAnsi="Times New Roman"/>
        </w:rPr>
        <w:t xml:space="preserve"> (i.e., </w:t>
      </w:r>
      <w:r w:rsidR="00546435" w:rsidRPr="006D3B52">
        <w:rPr>
          <w:rFonts w:ascii="Times New Roman" w:hAnsi="Times New Roman"/>
          <w:i/>
        </w:rPr>
        <w:t>Understanding Business</w:t>
      </w:r>
      <w:r w:rsidRPr="006D3B52">
        <w:rPr>
          <w:rFonts w:ascii="Times New Roman" w:hAnsi="Times New Roman"/>
        </w:rPr>
        <w:t xml:space="preserve"> by </w:t>
      </w:r>
      <w:r w:rsidR="00546435" w:rsidRPr="006D3B52">
        <w:rPr>
          <w:rFonts w:ascii="Times New Roman" w:hAnsi="Times New Roman"/>
        </w:rPr>
        <w:t>Nickels, McHugh</w:t>
      </w:r>
      <w:r w:rsidRPr="006D3B52">
        <w:rPr>
          <w:rFonts w:ascii="Times New Roman" w:hAnsi="Times New Roman"/>
        </w:rPr>
        <w:t xml:space="preserve"> &amp;</w:t>
      </w:r>
      <w:r w:rsidR="00546435" w:rsidRPr="006D3B52">
        <w:rPr>
          <w:rFonts w:ascii="Times New Roman" w:hAnsi="Times New Roman"/>
        </w:rPr>
        <w:t xml:space="preserve"> Mc Hugh</w:t>
      </w:r>
      <w:r w:rsidRPr="006D3B52">
        <w:rPr>
          <w:rFonts w:ascii="Times New Roman" w:hAnsi="Times New Roman"/>
        </w:rPr>
        <w:t>,</w:t>
      </w:r>
      <w:r w:rsidR="00546435" w:rsidRPr="006D3B52">
        <w:rPr>
          <w:rFonts w:ascii="Times New Roman" w:hAnsi="Times New Roman"/>
        </w:rPr>
        <w:t xml:space="preserve"> 9</w:t>
      </w:r>
      <w:r w:rsidR="00546435" w:rsidRPr="006D3B52">
        <w:rPr>
          <w:rFonts w:ascii="Times New Roman" w:hAnsi="Times New Roman"/>
          <w:vertAlign w:val="superscript"/>
        </w:rPr>
        <w:t>th</w:t>
      </w:r>
      <w:r w:rsidR="00546435" w:rsidRPr="006D3B52">
        <w:rPr>
          <w:rFonts w:ascii="Times New Roman" w:hAnsi="Times New Roman"/>
        </w:rPr>
        <w:t xml:space="preserve"> edition</w:t>
      </w:r>
      <w:r w:rsidRPr="006D3B52">
        <w:rPr>
          <w:rFonts w:ascii="Times New Roman" w:hAnsi="Times New Roman"/>
        </w:rPr>
        <w:t>)</w:t>
      </w:r>
      <w:r w:rsidR="00546435" w:rsidRPr="006D3B52">
        <w:rPr>
          <w:rFonts w:ascii="Times New Roman" w:hAnsi="Times New Roman"/>
        </w:rPr>
        <w:t xml:space="preserve"> and </w:t>
      </w:r>
      <w:r w:rsidRPr="006D3B52">
        <w:rPr>
          <w:rFonts w:ascii="Times New Roman" w:hAnsi="Times New Roman"/>
        </w:rPr>
        <w:t xml:space="preserve">were </w:t>
      </w:r>
      <w:r w:rsidR="00546435" w:rsidRPr="006D3B52">
        <w:rPr>
          <w:rFonts w:ascii="Times New Roman" w:hAnsi="Times New Roman"/>
        </w:rPr>
        <w:t xml:space="preserve">based on the chapters </w:t>
      </w:r>
      <w:r w:rsidRPr="006D3B52">
        <w:rPr>
          <w:rFonts w:ascii="Times New Roman" w:hAnsi="Times New Roman"/>
        </w:rPr>
        <w:t xml:space="preserve">covered in the course as </w:t>
      </w:r>
      <w:r w:rsidR="00546435" w:rsidRPr="006D3B52">
        <w:rPr>
          <w:rFonts w:ascii="Times New Roman" w:hAnsi="Times New Roman"/>
        </w:rPr>
        <w:t xml:space="preserve">stated </w:t>
      </w:r>
      <w:r w:rsidRPr="006D3B52">
        <w:rPr>
          <w:rFonts w:ascii="Times New Roman" w:hAnsi="Times New Roman"/>
        </w:rPr>
        <w:t>o</w:t>
      </w:r>
      <w:r w:rsidR="00546435" w:rsidRPr="006D3B52">
        <w:rPr>
          <w:rFonts w:ascii="Times New Roman" w:hAnsi="Times New Roman"/>
        </w:rPr>
        <w:t xml:space="preserve">n the departmental syllabus given to all students </w:t>
      </w:r>
      <w:r w:rsidRPr="006D3B52">
        <w:rPr>
          <w:rFonts w:ascii="Times New Roman" w:hAnsi="Times New Roman"/>
        </w:rPr>
        <w:t>enrolled in</w:t>
      </w:r>
      <w:r w:rsidR="00546435" w:rsidRPr="006D3B52">
        <w:rPr>
          <w:rFonts w:ascii="Times New Roman" w:hAnsi="Times New Roman"/>
        </w:rPr>
        <w:t xml:space="preserve"> the course.</w:t>
      </w:r>
    </w:p>
    <w:p w:rsidR="00546435" w:rsidRPr="006D3B52" w:rsidRDefault="00546435" w:rsidP="0091402D">
      <w:pPr>
        <w:ind w:left="1440"/>
        <w:jc w:val="both"/>
        <w:rPr>
          <w:rFonts w:ascii="Times New Roman" w:hAnsi="Times New Roman"/>
        </w:rPr>
      </w:pPr>
    </w:p>
    <w:p w:rsidR="00546435" w:rsidRPr="006D3B52" w:rsidRDefault="00546435" w:rsidP="0091402D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 xml:space="preserve">Collection of </w:t>
      </w:r>
      <w:r w:rsidR="0091402D" w:rsidRPr="006D3B52">
        <w:rPr>
          <w:rFonts w:ascii="Times New Roman" w:hAnsi="Times New Roman"/>
        </w:rPr>
        <w:t>D</w:t>
      </w:r>
      <w:r w:rsidRPr="006D3B52">
        <w:rPr>
          <w:rFonts w:ascii="Times New Roman" w:hAnsi="Times New Roman"/>
        </w:rPr>
        <w:t>ata</w:t>
      </w:r>
    </w:p>
    <w:p w:rsidR="00546435" w:rsidRPr="006D3B52" w:rsidRDefault="0091402D" w:rsidP="0091402D">
      <w:pPr>
        <w:ind w:left="1080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All students were given a 100-</w:t>
      </w:r>
      <w:r w:rsidR="00546435" w:rsidRPr="006D3B52">
        <w:rPr>
          <w:rFonts w:ascii="Times New Roman" w:hAnsi="Times New Roman"/>
        </w:rPr>
        <w:t xml:space="preserve">question </w:t>
      </w:r>
      <w:r w:rsidRPr="006D3B52">
        <w:rPr>
          <w:rFonts w:ascii="Times New Roman" w:hAnsi="Times New Roman"/>
        </w:rPr>
        <w:t xml:space="preserve">final </w:t>
      </w:r>
      <w:r w:rsidR="00546435" w:rsidRPr="006D3B52">
        <w:rPr>
          <w:rFonts w:ascii="Times New Roman" w:hAnsi="Times New Roman"/>
        </w:rPr>
        <w:t xml:space="preserve">exam and </w:t>
      </w:r>
      <w:r w:rsidRPr="006D3B52">
        <w:rPr>
          <w:rFonts w:ascii="Times New Roman" w:hAnsi="Times New Roman"/>
        </w:rPr>
        <w:t xml:space="preserve">noted their </w:t>
      </w:r>
      <w:r w:rsidR="00546435" w:rsidRPr="006D3B52">
        <w:rPr>
          <w:rFonts w:ascii="Times New Roman" w:hAnsi="Times New Roman"/>
        </w:rPr>
        <w:t xml:space="preserve">answers on </w:t>
      </w:r>
      <w:proofErr w:type="spellStart"/>
      <w:r w:rsidRPr="006D3B52">
        <w:rPr>
          <w:rFonts w:ascii="Times New Roman" w:hAnsi="Times New Roman"/>
        </w:rPr>
        <w:t>S</w:t>
      </w:r>
      <w:r w:rsidR="00546435" w:rsidRPr="006D3B52">
        <w:rPr>
          <w:rFonts w:ascii="Times New Roman" w:hAnsi="Times New Roman"/>
        </w:rPr>
        <w:t>can</w:t>
      </w:r>
      <w:r w:rsidRPr="006D3B52">
        <w:rPr>
          <w:rFonts w:ascii="Times New Roman" w:hAnsi="Times New Roman"/>
        </w:rPr>
        <w:t>T</w:t>
      </w:r>
      <w:r w:rsidR="00546435" w:rsidRPr="006D3B52">
        <w:rPr>
          <w:rFonts w:ascii="Times New Roman" w:hAnsi="Times New Roman"/>
        </w:rPr>
        <w:t>ron</w:t>
      </w:r>
      <w:proofErr w:type="spellEnd"/>
      <w:r w:rsidR="00546435" w:rsidRPr="006D3B52">
        <w:rPr>
          <w:rFonts w:ascii="Times New Roman" w:hAnsi="Times New Roman"/>
        </w:rPr>
        <w:t xml:space="preserve"> scoring sheets.  The answers were </w:t>
      </w:r>
      <w:r w:rsidRPr="006D3B52">
        <w:rPr>
          <w:rFonts w:ascii="Times New Roman" w:hAnsi="Times New Roman"/>
        </w:rPr>
        <w:t xml:space="preserve">then </w:t>
      </w:r>
      <w:r w:rsidR="00546435" w:rsidRPr="006D3B52">
        <w:rPr>
          <w:rFonts w:ascii="Times New Roman" w:hAnsi="Times New Roman"/>
        </w:rPr>
        <w:t>scanned</w:t>
      </w:r>
      <w:r w:rsidRPr="006D3B52">
        <w:rPr>
          <w:rFonts w:ascii="Times New Roman" w:hAnsi="Times New Roman"/>
        </w:rPr>
        <w:t>,</w:t>
      </w:r>
      <w:r w:rsidR="00546435" w:rsidRPr="006D3B52">
        <w:rPr>
          <w:rFonts w:ascii="Times New Roman" w:hAnsi="Times New Roman"/>
        </w:rPr>
        <w:t xml:space="preserve"> and an item analysis form was fed through the machine</w:t>
      </w:r>
      <w:r w:rsidRPr="006D3B52">
        <w:rPr>
          <w:rFonts w:ascii="Times New Roman" w:hAnsi="Times New Roman"/>
        </w:rPr>
        <w:t xml:space="preserve"> to determine the</w:t>
      </w:r>
      <w:r w:rsidR="00546435" w:rsidRPr="006D3B52">
        <w:rPr>
          <w:rFonts w:ascii="Times New Roman" w:hAnsi="Times New Roman"/>
        </w:rPr>
        <w:t xml:space="preserve"> number of wrong responses to each question.</w:t>
      </w:r>
    </w:p>
    <w:p w:rsidR="006D43F8" w:rsidRPr="006D3B52" w:rsidRDefault="006D43F8" w:rsidP="0091402D">
      <w:pPr>
        <w:ind w:left="1440"/>
        <w:jc w:val="both"/>
        <w:rPr>
          <w:rFonts w:ascii="Times New Roman" w:hAnsi="Times New Roman"/>
        </w:rPr>
      </w:pPr>
    </w:p>
    <w:p w:rsidR="006D43F8" w:rsidRPr="006D3B52" w:rsidRDefault="006D43F8" w:rsidP="0091402D">
      <w:pPr>
        <w:ind w:left="1440"/>
        <w:jc w:val="both"/>
        <w:rPr>
          <w:rFonts w:ascii="Times New Roman" w:hAnsi="Times New Roman"/>
        </w:rPr>
      </w:pPr>
    </w:p>
    <w:p w:rsidR="00546435" w:rsidRPr="006D3B52" w:rsidRDefault="00546435" w:rsidP="0091402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lastRenderedPageBreak/>
        <w:t xml:space="preserve">Processing of Data </w:t>
      </w:r>
      <w:r w:rsidR="0091402D" w:rsidRPr="006D3B52">
        <w:rPr>
          <w:rFonts w:ascii="Times New Roman" w:hAnsi="Times New Roman"/>
        </w:rPr>
        <w:t>(W</w:t>
      </w:r>
      <w:r w:rsidRPr="006D3B52">
        <w:rPr>
          <w:rFonts w:ascii="Times New Roman" w:hAnsi="Times New Roman"/>
        </w:rPr>
        <w:t xml:space="preserve">ho and </w:t>
      </w:r>
      <w:r w:rsidR="0091402D" w:rsidRPr="006D3B52">
        <w:rPr>
          <w:rFonts w:ascii="Times New Roman" w:hAnsi="Times New Roman"/>
        </w:rPr>
        <w:t>H</w:t>
      </w:r>
      <w:r w:rsidRPr="006D3B52">
        <w:rPr>
          <w:rFonts w:ascii="Times New Roman" w:hAnsi="Times New Roman"/>
        </w:rPr>
        <w:t>ow</w:t>
      </w:r>
      <w:r w:rsidR="0091402D" w:rsidRPr="006D3B52">
        <w:rPr>
          <w:rFonts w:ascii="Times New Roman" w:hAnsi="Times New Roman"/>
        </w:rPr>
        <w:t>)</w:t>
      </w:r>
    </w:p>
    <w:p w:rsidR="00546435" w:rsidRPr="006D3B52" w:rsidRDefault="00546435" w:rsidP="0091402D">
      <w:pPr>
        <w:ind w:left="1080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 xml:space="preserve">Each item analysis was reviewed by Dr. Nathan </w:t>
      </w:r>
      <w:proofErr w:type="spellStart"/>
      <w:r w:rsidRPr="006D3B52">
        <w:rPr>
          <w:rFonts w:ascii="Times New Roman" w:hAnsi="Times New Roman"/>
        </w:rPr>
        <w:t>Himelstein</w:t>
      </w:r>
      <w:proofErr w:type="spellEnd"/>
      <w:r w:rsidR="0091402D" w:rsidRPr="006D3B52">
        <w:rPr>
          <w:rFonts w:ascii="Times New Roman" w:hAnsi="Times New Roman"/>
        </w:rPr>
        <w:t>,</w:t>
      </w:r>
      <w:r w:rsidRPr="006D3B52">
        <w:rPr>
          <w:rFonts w:ascii="Times New Roman" w:hAnsi="Times New Roman"/>
        </w:rPr>
        <w:t xml:space="preserve"> an</w:t>
      </w:r>
      <w:r w:rsidR="00E92AE3" w:rsidRPr="006D3B52">
        <w:rPr>
          <w:rFonts w:ascii="Times New Roman" w:hAnsi="Times New Roman"/>
        </w:rPr>
        <w:t xml:space="preserve">d the results </w:t>
      </w:r>
      <w:r w:rsidR="0091402D" w:rsidRPr="006D3B52">
        <w:rPr>
          <w:rFonts w:ascii="Times New Roman" w:hAnsi="Times New Roman"/>
        </w:rPr>
        <w:t xml:space="preserve">were </w:t>
      </w:r>
      <w:r w:rsidR="00E92AE3" w:rsidRPr="006D3B52">
        <w:rPr>
          <w:rFonts w:ascii="Times New Roman" w:hAnsi="Times New Roman"/>
        </w:rPr>
        <w:t>summarized.  Q</w:t>
      </w:r>
      <w:r w:rsidRPr="006D3B52">
        <w:rPr>
          <w:rFonts w:ascii="Times New Roman" w:hAnsi="Times New Roman"/>
        </w:rPr>
        <w:t xml:space="preserve">uestions </w:t>
      </w:r>
      <w:r w:rsidR="0091402D" w:rsidRPr="006D3B52">
        <w:rPr>
          <w:rFonts w:ascii="Times New Roman" w:hAnsi="Times New Roman"/>
        </w:rPr>
        <w:t>answered incorrectly</w:t>
      </w:r>
      <w:r w:rsidR="00E92AE3" w:rsidRPr="006D3B52">
        <w:rPr>
          <w:rFonts w:ascii="Times New Roman" w:hAnsi="Times New Roman"/>
        </w:rPr>
        <w:t xml:space="preserve"> by more than </w:t>
      </w:r>
      <w:r w:rsidR="006D43F8" w:rsidRPr="006D3B52">
        <w:rPr>
          <w:rFonts w:ascii="Times New Roman" w:hAnsi="Times New Roman"/>
        </w:rPr>
        <w:t>9</w:t>
      </w:r>
      <w:r w:rsidR="00E92AE3" w:rsidRPr="006D3B52">
        <w:rPr>
          <w:rFonts w:ascii="Times New Roman" w:hAnsi="Times New Roman"/>
        </w:rPr>
        <w:t xml:space="preserve"> students</w:t>
      </w:r>
      <w:r w:rsidRPr="006D3B52">
        <w:rPr>
          <w:rFonts w:ascii="Times New Roman" w:hAnsi="Times New Roman"/>
        </w:rPr>
        <w:t xml:space="preserve"> </w:t>
      </w:r>
      <w:r w:rsidR="0091402D" w:rsidRPr="006D3B52">
        <w:rPr>
          <w:rFonts w:ascii="Times New Roman" w:hAnsi="Times New Roman"/>
        </w:rPr>
        <w:t xml:space="preserve">in any given class </w:t>
      </w:r>
      <w:r w:rsidRPr="006D3B52">
        <w:rPr>
          <w:rFonts w:ascii="Times New Roman" w:hAnsi="Times New Roman"/>
        </w:rPr>
        <w:t xml:space="preserve">were </w:t>
      </w:r>
      <w:r w:rsidR="0091402D" w:rsidRPr="006D3B52">
        <w:rPr>
          <w:rFonts w:ascii="Times New Roman" w:hAnsi="Times New Roman"/>
        </w:rPr>
        <w:t>identifi</w:t>
      </w:r>
      <w:r w:rsidRPr="006D3B52">
        <w:rPr>
          <w:rFonts w:ascii="Times New Roman" w:hAnsi="Times New Roman"/>
        </w:rPr>
        <w:t>ed.</w:t>
      </w:r>
    </w:p>
    <w:p w:rsidR="00546435" w:rsidRPr="006D3B52" w:rsidRDefault="00546435" w:rsidP="0091402D">
      <w:pPr>
        <w:ind w:left="1440"/>
        <w:jc w:val="both"/>
        <w:rPr>
          <w:rFonts w:ascii="Times New Roman" w:hAnsi="Times New Roman"/>
        </w:rPr>
      </w:pPr>
    </w:p>
    <w:p w:rsidR="00546435" w:rsidRPr="006D3B52" w:rsidRDefault="00546435" w:rsidP="0091402D">
      <w:pPr>
        <w:ind w:left="1440"/>
        <w:jc w:val="both"/>
        <w:rPr>
          <w:rFonts w:ascii="Times New Roman" w:hAnsi="Times New Roman"/>
        </w:rPr>
      </w:pPr>
    </w:p>
    <w:p w:rsidR="00546435" w:rsidRPr="006D3B52" w:rsidRDefault="00546435" w:rsidP="0091402D">
      <w:pPr>
        <w:ind w:left="1440"/>
        <w:jc w:val="both"/>
        <w:rPr>
          <w:rFonts w:ascii="Times New Roman" w:hAnsi="Times New Roman"/>
        </w:rPr>
      </w:pPr>
    </w:p>
    <w:p w:rsidR="00546435" w:rsidRPr="006D3B52" w:rsidRDefault="0091402D" w:rsidP="0091402D">
      <w:pPr>
        <w:ind w:left="-272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III.</w:t>
      </w:r>
      <w:r w:rsidRPr="006D3B52">
        <w:rPr>
          <w:rFonts w:ascii="Times New Roman" w:hAnsi="Times New Roman"/>
        </w:rPr>
        <w:tab/>
      </w:r>
      <w:r w:rsidR="00546435" w:rsidRPr="006D3B52">
        <w:rPr>
          <w:rFonts w:ascii="Times New Roman" w:hAnsi="Times New Roman"/>
        </w:rPr>
        <w:t>Results:</w:t>
      </w:r>
    </w:p>
    <w:p w:rsidR="00546435" w:rsidRPr="006D3B52" w:rsidRDefault="00546435" w:rsidP="0091402D">
      <w:pPr>
        <w:ind w:left="1170" w:hanging="1440"/>
        <w:jc w:val="both"/>
        <w:rPr>
          <w:rFonts w:ascii="Times New Roman" w:hAnsi="Times New Roman"/>
        </w:rPr>
      </w:pPr>
    </w:p>
    <w:p w:rsidR="006D3B52" w:rsidRPr="006D3B52" w:rsidRDefault="006D3B52" w:rsidP="006D3B52">
      <w:pPr>
        <w:tabs>
          <w:tab w:val="left" w:pos="709"/>
        </w:tabs>
        <w:ind w:left="709" w:hanging="979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ab/>
      </w:r>
      <w:proofErr w:type="gramStart"/>
      <w:r w:rsidRPr="006D3B52">
        <w:rPr>
          <w:rFonts w:ascii="Times New Roman" w:hAnsi="Times New Roman"/>
        </w:rPr>
        <w:t>Results</w:t>
      </w:r>
      <w:proofErr w:type="gramEnd"/>
      <w:r w:rsidRPr="006D3B52">
        <w:rPr>
          <w:rFonts w:ascii="Times New Roman" w:hAnsi="Times New Roman"/>
        </w:rPr>
        <w:t xml:space="preserve"> of student performance on the final exams for the 8 sections on which data was collected is given in the table below.</w:t>
      </w:r>
    </w:p>
    <w:p w:rsidR="006D3B52" w:rsidRPr="006D3B52" w:rsidRDefault="006D3B52" w:rsidP="006D3B52">
      <w:pPr>
        <w:tabs>
          <w:tab w:val="left" w:pos="709"/>
        </w:tabs>
        <w:ind w:left="709" w:hanging="979"/>
        <w:jc w:val="both"/>
        <w:rPr>
          <w:rFonts w:ascii="Times New Roman" w:hAnsi="Times New Roman"/>
        </w:rPr>
      </w:pPr>
    </w:p>
    <w:p w:rsidR="006D3B52" w:rsidRPr="006D3B52" w:rsidRDefault="006D3B52" w:rsidP="0091402D">
      <w:pPr>
        <w:ind w:left="1170" w:hanging="1440"/>
        <w:jc w:val="both"/>
        <w:rPr>
          <w:rFonts w:ascii="Times New Roman" w:hAnsi="Times New Roman"/>
        </w:rPr>
      </w:pPr>
    </w:p>
    <w:tbl>
      <w:tblPr>
        <w:tblStyle w:val="TableGrid"/>
        <w:tblW w:w="7585" w:type="dxa"/>
        <w:tblInd w:w="1170" w:type="dxa"/>
        <w:tblLook w:val="04A0"/>
      </w:tblPr>
      <w:tblGrid>
        <w:gridCol w:w="1300"/>
        <w:gridCol w:w="1466"/>
        <w:gridCol w:w="1703"/>
        <w:gridCol w:w="3116"/>
      </w:tblGrid>
      <w:tr w:rsidR="00A63C3E" w:rsidRPr="006D3B52" w:rsidTr="00A63C3E">
        <w:tc>
          <w:tcPr>
            <w:tcW w:w="1300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Section #</w:t>
            </w:r>
          </w:p>
        </w:tc>
        <w:tc>
          <w:tcPr>
            <w:tcW w:w="146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Final Exam Mean Score</w:t>
            </w:r>
          </w:p>
        </w:tc>
        <w:tc>
          <w:tcPr>
            <w:tcW w:w="1703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# of Students</w:t>
            </w:r>
          </w:p>
        </w:tc>
        <w:tc>
          <w:tcPr>
            <w:tcW w:w="311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# of Questions (out of 100) Incorrectly Answered by More than 9 Students/Class</w:t>
            </w:r>
          </w:p>
        </w:tc>
      </w:tr>
      <w:tr w:rsidR="00A63C3E" w:rsidRPr="006D3B52" w:rsidTr="00A63C3E">
        <w:tc>
          <w:tcPr>
            <w:tcW w:w="1300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002</w:t>
            </w:r>
          </w:p>
        </w:tc>
        <w:tc>
          <w:tcPr>
            <w:tcW w:w="146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72.3</w:t>
            </w:r>
          </w:p>
        </w:tc>
        <w:tc>
          <w:tcPr>
            <w:tcW w:w="1703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9</w:t>
            </w:r>
          </w:p>
        </w:tc>
        <w:tc>
          <w:tcPr>
            <w:tcW w:w="311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1</w:t>
            </w:r>
          </w:p>
        </w:tc>
      </w:tr>
      <w:tr w:rsidR="00A63C3E" w:rsidRPr="006D3B52" w:rsidTr="00A63C3E">
        <w:tc>
          <w:tcPr>
            <w:tcW w:w="1300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003</w:t>
            </w:r>
          </w:p>
        </w:tc>
        <w:tc>
          <w:tcPr>
            <w:tcW w:w="146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74.0</w:t>
            </w:r>
          </w:p>
        </w:tc>
        <w:tc>
          <w:tcPr>
            <w:tcW w:w="1703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21</w:t>
            </w:r>
          </w:p>
        </w:tc>
        <w:tc>
          <w:tcPr>
            <w:tcW w:w="311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19</w:t>
            </w:r>
          </w:p>
        </w:tc>
      </w:tr>
      <w:tr w:rsidR="00A63C3E" w:rsidRPr="006D3B52" w:rsidTr="00A63C3E">
        <w:tc>
          <w:tcPr>
            <w:tcW w:w="1300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004</w:t>
            </w:r>
          </w:p>
        </w:tc>
        <w:tc>
          <w:tcPr>
            <w:tcW w:w="146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73.1</w:t>
            </w:r>
          </w:p>
        </w:tc>
        <w:tc>
          <w:tcPr>
            <w:tcW w:w="1703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17</w:t>
            </w:r>
          </w:p>
        </w:tc>
        <w:tc>
          <w:tcPr>
            <w:tcW w:w="311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11</w:t>
            </w:r>
          </w:p>
        </w:tc>
      </w:tr>
      <w:tr w:rsidR="00A63C3E" w:rsidRPr="006D3B52" w:rsidTr="00A63C3E">
        <w:tc>
          <w:tcPr>
            <w:tcW w:w="1300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006</w:t>
            </w:r>
          </w:p>
        </w:tc>
        <w:tc>
          <w:tcPr>
            <w:tcW w:w="146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67.5</w:t>
            </w:r>
          </w:p>
        </w:tc>
        <w:tc>
          <w:tcPr>
            <w:tcW w:w="1703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14</w:t>
            </w:r>
          </w:p>
        </w:tc>
        <w:tc>
          <w:tcPr>
            <w:tcW w:w="311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7</w:t>
            </w:r>
          </w:p>
        </w:tc>
      </w:tr>
      <w:tr w:rsidR="00A63C3E" w:rsidRPr="006D3B52" w:rsidTr="00A63C3E">
        <w:tc>
          <w:tcPr>
            <w:tcW w:w="1300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007</w:t>
            </w:r>
          </w:p>
        </w:tc>
        <w:tc>
          <w:tcPr>
            <w:tcW w:w="146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56.4</w:t>
            </w:r>
          </w:p>
        </w:tc>
        <w:tc>
          <w:tcPr>
            <w:tcW w:w="1703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18</w:t>
            </w:r>
          </w:p>
        </w:tc>
        <w:tc>
          <w:tcPr>
            <w:tcW w:w="311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35</w:t>
            </w:r>
          </w:p>
        </w:tc>
      </w:tr>
      <w:tr w:rsidR="00A63C3E" w:rsidRPr="006D3B52" w:rsidTr="00A63C3E">
        <w:tc>
          <w:tcPr>
            <w:tcW w:w="1300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012</w:t>
            </w:r>
          </w:p>
        </w:tc>
        <w:tc>
          <w:tcPr>
            <w:tcW w:w="146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55.4</w:t>
            </w:r>
          </w:p>
        </w:tc>
        <w:tc>
          <w:tcPr>
            <w:tcW w:w="1703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13</w:t>
            </w:r>
          </w:p>
        </w:tc>
        <w:tc>
          <w:tcPr>
            <w:tcW w:w="311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16</w:t>
            </w:r>
          </w:p>
        </w:tc>
      </w:tr>
      <w:tr w:rsidR="00A63C3E" w:rsidRPr="006D3B52" w:rsidTr="00A63C3E">
        <w:tc>
          <w:tcPr>
            <w:tcW w:w="1300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LS1</w:t>
            </w:r>
          </w:p>
        </w:tc>
        <w:tc>
          <w:tcPr>
            <w:tcW w:w="146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67.7</w:t>
            </w:r>
          </w:p>
        </w:tc>
        <w:tc>
          <w:tcPr>
            <w:tcW w:w="1703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12</w:t>
            </w:r>
          </w:p>
        </w:tc>
        <w:tc>
          <w:tcPr>
            <w:tcW w:w="311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7</w:t>
            </w:r>
          </w:p>
        </w:tc>
      </w:tr>
      <w:tr w:rsidR="00A63C3E" w:rsidRPr="006D3B52" w:rsidTr="00A63C3E">
        <w:tc>
          <w:tcPr>
            <w:tcW w:w="1300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KN1</w:t>
            </w:r>
          </w:p>
        </w:tc>
        <w:tc>
          <w:tcPr>
            <w:tcW w:w="146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78.8</w:t>
            </w:r>
          </w:p>
        </w:tc>
        <w:tc>
          <w:tcPr>
            <w:tcW w:w="1703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17</w:t>
            </w:r>
          </w:p>
        </w:tc>
        <w:tc>
          <w:tcPr>
            <w:tcW w:w="3116" w:type="dxa"/>
            <w:vAlign w:val="center"/>
          </w:tcPr>
          <w:p w:rsidR="00A63C3E" w:rsidRPr="006D3B52" w:rsidRDefault="00A63C3E" w:rsidP="00A63C3E">
            <w:pPr>
              <w:jc w:val="center"/>
              <w:rPr>
                <w:rFonts w:ascii="Times New Roman" w:hAnsi="Times New Roman"/>
              </w:rPr>
            </w:pPr>
            <w:r w:rsidRPr="006D3B52">
              <w:rPr>
                <w:rFonts w:ascii="Times New Roman" w:hAnsi="Times New Roman"/>
              </w:rPr>
              <w:t>7</w:t>
            </w:r>
          </w:p>
        </w:tc>
      </w:tr>
    </w:tbl>
    <w:p w:rsidR="00A63C3E" w:rsidRPr="006D3B52" w:rsidRDefault="00A63C3E" w:rsidP="0091402D">
      <w:pPr>
        <w:ind w:left="1170" w:hanging="1440"/>
        <w:jc w:val="both"/>
        <w:rPr>
          <w:rFonts w:ascii="Times New Roman" w:hAnsi="Times New Roman"/>
        </w:rPr>
      </w:pPr>
    </w:p>
    <w:p w:rsidR="00A63C3E" w:rsidRPr="006D3B52" w:rsidRDefault="00A63C3E" w:rsidP="0091402D">
      <w:pPr>
        <w:ind w:left="1170" w:hanging="1440"/>
        <w:jc w:val="both"/>
        <w:rPr>
          <w:rFonts w:ascii="Times New Roman" w:hAnsi="Times New Roman"/>
        </w:rPr>
      </w:pPr>
    </w:p>
    <w:p w:rsidR="00546435" w:rsidRPr="006D3B52" w:rsidRDefault="00546435" w:rsidP="00A63C3E">
      <w:pPr>
        <w:ind w:left="709" w:firstLine="1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 xml:space="preserve">The questions which the students </w:t>
      </w:r>
      <w:r w:rsidR="006D3B52" w:rsidRPr="006D3B52">
        <w:rPr>
          <w:rFonts w:ascii="Times New Roman" w:hAnsi="Times New Roman"/>
        </w:rPr>
        <w:t xml:space="preserve">frequently </w:t>
      </w:r>
      <w:r w:rsidRPr="006D3B52">
        <w:rPr>
          <w:rFonts w:ascii="Times New Roman" w:hAnsi="Times New Roman"/>
        </w:rPr>
        <w:t>marked wrong will be given to the instructors</w:t>
      </w:r>
      <w:r w:rsidR="00A63C3E" w:rsidRPr="006D3B52">
        <w:rPr>
          <w:rFonts w:ascii="Times New Roman" w:hAnsi="Times New Roman"/>
        </w:rPr>
        <w:t xml:space="preserve"> of BUS 101</w:t>
      </w:r>
      <w:r w:rsidRPr="006D3B52">
        <w:rPr>
          <w:rFonts w:ascii="Times New Roman" w:hAnsi="Times New Roman"/>
        </w:rPr>
        <w:t xml:space="preserve"> so that next semester these areas can be further explained</w:t>
      </w:r>
      <w:r w:rsidR="00A63C3E" w:rsidRPr="006D3B52">
        <w:rPr>
          <w:rFonts w:ascii="Times New Roman" w:hAnsi="Times New Roman"/>
        </w:rPr>
        <w:t xml:space="preserve"> and emphasized more</w:t>
      </w:r>
      <w:r w:rsidRPr="006D3B52">
        <w:rPr>
          <w:rFonts w:ascii="Times New Roman" w:hAnsi="Times New Roman"/>
        </w:rPr>
        <w:t>.</w:t>
      </w:r>
    </w:p>
    <w:p w:rsidR="00546435" w:rsidRPr="006D3B52" w:rsidRDefault="00546435" w:rsidP="00A63C3E">
      <w:pPr>
        <w:ind w:left="709" w:firstLine="11"/>
        <w:jc w:val="both"/>
        <w:rPr>
          <w:rFonts w:ascii="Times New Roman" w:hAnsi="Times New Roman"/>
        </w:rPr>
      </w:pPr>
    </w:p>
    <w:p w:rsidR="00546435" w:rsidRPr="006D3B52" w:rsidRDefault="00A63C3E" w:rsidP="00A63C3E">
      <w:pPr>
        <w:ind w:left="709" w:firstLine="1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It is notable that t</w:t>
      </w:r>
      <w:r w:rsidR="00546435" w:rsidRPr="006D3B52">
        <w:rPr>
          <w:rFonts w:ascii="Times New Roman" w:hAnsi="Times New Roman"/>
        </w:rPr>
        <w:t xml:space="preserve">he </w:t>
      </w:r>
      <w:r w:rsidR="00395281" w:rsidRPr="006D3B52">
        <w:rPr>
          <w:rFonts w:ascii="Times New Roman" w:hAnsi="Times New Roman"/>
        </w:rPr>
        <w:t xml:space="preserve">adjunct </w:t>
      </w:r>
      <w:r w:rsidR="00546435" w:rsidRPr="006D3B52">
        <w:rPr>
          <w:rFonts w:ascii="Times New Roman" w:hAnsi="Times New Roman"/>
        </w:rPr>
        <w:t>in</w:t>
      </w:r>
      <w:r w:rsidR="00395281" w:rsidRPr="006D3B52">
        <w:rPr>
          <w:rFonts w:ascii="Times New Roman" w:hAnsi="Times New Roman"/>
        </w:rPr>
        <w:t xml:space="preserve">structors </w:t>
      </w:r>
      <w:r w:rsidRPr="006D3B52">
        <w:rPr>
          <w:rFonts w:ascii="Times New Roman" w:hAnsi="Times New Roman"/>
        </w:rPr>
        <w:t xml:space="preserve">who teach </w:t>
      </w:r>
      <w:r w:rsidR="00395281" w:rsidRPr="006D3B52">
        <w:rPr>
          <w:rFonts w:ascii="Times New Roman" w:hAnsi="Times New Roman"/>
        </w:rPr>
        <w:t>sections 006, 007, 012, LS1</w:t>
      </w:r>
      <w:r w:rsidRPr="006D3B52">
        <w:rPr>
          <w:rFonts w:ascii="Times New Roman" w:hAnsi="Times New Roman"/>
        </w:rPr>
        <w:t>,</w:t>
      </w:r>
      <w:r w:rsidR="00395281" w:rsidRPr="006D3B52">
        <w:rPr>
          <w:rFonts w:ascii="Times New Roman" w:hAnsi="Times New Roman"/>
        </w:rPr>
        <w:t xml:space="preserve"> and</w:t>
      </w:r>
      <w:r w:rsidRPr="006D3B52">
        <w:rPr>
          <w:rFonts w:ascii="Times New Roman" w:hAnsi="Times New Roman"/>
        </w:rPr>
        <w:t xml:space="preserve"> </w:t>
      </w:r>
      <w:r w:rsidR="00395281" w:rsidRPr="006D3B52">
        <w:rPr>
          <w:rFonts w:ascii="Times New Roman" w:hAnsi="Times New Roman"/>
        </w:rPr>
        <w:t>KN1</w:t>
      </w:r>
      <w:r w:rsidRPr="006D3B52">
        <w:rPr>
          <w:rFonts w:ascii="Times New Roman" w:hAnsi="Times New Roman"/>
        </w:rPr>
        <w:t xml:space="preserve"> </w:t>
      </w:r>
      <w:r w:rsidR="00546435" w:rsidRPr="006D3B52">
        <w:rPr>
          <w:rFonts w:ascii="Times New Roman" w:hAnsi="Times New Roman"/>
        </w:rPr>
        <w:t>do not have the teac</w:t>
      </w:r>
      <w:r w:rsidR="00395281" w:rsidRPr="006D3B52">
        <w:rPr>
          <w:rFonts w:ascii="Times New Roman" w:hAnsi="Times New Roman"/>
        </w:rPr>
        <w:t xml:space="preserve">hing experience that </w:t>
      </w:r>
      <w:r w:rsidRPr="006D3B52">
        <w:rPr>
          <w:rFonts w:ascii="Times New Roman" w:hAnsi="Times New Roman"/>
        </w:rPr>
        <w:t xml:space="preserve">the instructors who teach </w:t>
      </w:r>
      <w:r w:rsidR="00395281" w:rsidRPr="006D3B52">
        <w:rPr>
          <w:rFonts w:ascii="Times New Roman" w:hAnsi="Times New Roman"/>
        </w:rPr>
        <w:t>section</w:t>
      </w:r>
      <w:r w:rsidRPr="006D3B52">
        <w:rPr>
          <w:rFonts w:ascii="Times New Roman" w:hAnsi="Times New Roman"/>
        </w:rPr>
        <w:t>s</w:t>
      </w:r>
      <w:r w:rsidR="00395281" w:rsidRPr="006D3B52">
        <w:rPr>
          <w:rFonts w:ascii="Times New Roman" w:hAnsi="Times New Roman"/>
        </w:rPr>
        <w:t xml:space="preserve"> 002</w:t>
      </w:r>
      <w:r w:rsidR="00546435" w:rsidRPr="006D3B52">
        <w:rPr>
          <w:rFonts w:ascii="Times New Roman" w:hAnsi="Times New Roman"/>
        </w:rPr>
        <w:t>,</w:t>
      </w:r>
      <w:r w:rsidRPr="006D3B52">
        <w:rPr>
          <w:rFonts w:ascii="Times New Roman" w:hAnsi="Times New Roman"/>
        </w:rPr>
        <w:t xml:space="preserve"> </w:t>
      </w:r>
      <w:r w:rsidR="00546435" w:rsidRPr="006D3B52">
        <w:rPr>
          <w:rFonts w:ascii="Times New Roman" w:hAnsi="Times New Roman"/>
        </w:rPr>
        <w:t>00</w:t>
      </w:r>
      <w:r w:rsidR="00395281" w:rsidRPr="006D3B52">
        <w:rPr>
          <w:rFonts w:ascii="Times New Roman" w:hAnsi="Times New Roman"/>
        </w:rPr>
        <w:t>3</w:t>
      </w:r>
      <w:r w:rsidRPr="006D3B52">
        <w:rPr>
          <w:rFonts w:ascii="Times New Roman" w:hAnsi="Times New Roman"/>
        </w:rPr>
        <w:t>,</w:t>
      </w:r>
      <w:r w:rsidR="00395281" w:rsidRPr="006D3B52">
        <w:rPr>
          <w:rFonts w:ascii="Times New Roman" w:hAnsi="Times New Roman"/>
        </w:rPr>
        <w:t xml:space="preserve"> and 004</w:t>
      </w:r>
      <w:r w:rsidR="00546435" w:rsidRPr="006D3B52">
        <w:rPr>
          <w:rFonts w:ascii="Times New Roman" w:hAnsi="Times New Roman"/>
        </w:rPr>
        <w:t xml:space="preserve"> have</w:t>
      </w:r>
      <w:r w:rsidRPr="006D3B52">
        <w:rPr>
          <w:rFonts w:ascii="Times New Roman" w:hAnsi="Times New Roman"/>
        </w:rPr>
        <w:t>;</w:t>
      </w:r>
      <w:r w:rsidR="00546435" w:rsidRPr="006D3B52">
        <w:rPr>
          <w:rFonts w:ascii="Times New Roman" w:hAnsi="Times New Roman"/>
        </w:rPr>
        <w:t xml:space="preserve"> </w:t>
      </w:r>
      <w:r w:rsidRPr="006D3B52">
        <w:rPr>
          <w:rFonts w:ascii="Times New Roman" w:hAnsi="Times New Roman"/>
        </w:rPr>
        <w:t>regardless though,</w:t>
      </w:r>
      <w:r w:rsidR="00546435" w:rsidRPr="006D3B52">
        <w:rPr>
          <w:rFonts w:ascii="Times New Roman" w:hAnsi="Times New Roman"/>
        </w:rPr>
        <w:t xml:space="preserve"> th</w:t>
      </w:r>
      <w:r w:rsidRPr="006D3B52">
        <w:rPr>
          <w:rFonts w:ascii="Times New Roman" w:hAnsi="Times New Roman"/>
        </w:rPr>
        <w:t xml:space="preserve">e content of the questions that were answered incorrectly by 9 or more students enrolled in any section </w:t>
      </w:r>
      <w:r w:rsidR="00546435" w:rsidRPr="006D3B52">
        <w:rPr>
          <w:rFonts w:ascii="Times New Roman" w:hAnsi="Times New Roman"/>
        </w:rPr>
        <w:t>must</w:t>
      </w:r>
      <w:r w:rsidRPr="006D3B52">
        <w:rPr>
          <w:rFonts w:ascii="Times New Roman" w:hAnsi="Times New Roman"/>
        </w:rPr>
        <w:t xml:space="preserve"> still</w:t>
      </w:r>
      <w:r w:rsidR="00546435" w:rsidRPr="006D3B52">
        <w:rPr>
          <w:rFonts w:ascii="Times New Roman" w:hAnsi="Times New Roman"/>
        </w:rPr>
        <w:t xml:space="preserve"> be noted as </w:t>
      </w:r>
      <w:r w:rsidRPr="006D3B52">
        <w:rPr>
          <w:rFonts w:ascii="Times New Roman" w:hAnsi="Times New Roman"/>
        </w:rPr>
        <w:t>material for which students have a learning</w:t>
      </w:r>
      <w:r w:rsidR="00546435" w:rsidRPr="006D3B52">
        <w:rPr>
          <w:rFonts w:ascii="Times New Roman" w:hAnsi="Times New Roman"/>
        </w:rPr>
        <w:t xml:space="preserve"> deficiency.</w:t>
      </w:r>
    </w:p>
    <w:p w:rsidR="00546435" w:rsidRPr="006D3B52" w:rsidRDefault="00546435" w:rsidP="00A63C3E">
      <w:pPr>
        <w:ind w:left="709" w:firstLine="11"/>
        <w:jc w:val="both"/>
        <w:rPr>
          <w:rFonts w:ascii="Times New Roman" w:hAnsi="Times New Roman"/>
        </w:rPr>
      </w:pPr>
    </w:p>
    <w:p w:rsidR="00546435" w:rsidRPr="006D3B52" w:rsidRDefault="00546435" w:rsidP="00A63C3E">
      <w:pPr>
        <w:ind w:left="709" w:firstLine="1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 xml:space="preserve">Please also note that the </w:t>
      </w:r>
      <w:r w:rsidR="00A63C3E" w:rsidRPr="006D3B52">
        <w:rPr>
          <w:rFonts w:ascii="Times New Roman" w:hAnsi="Times New Roman"/>
        </w:rPr>
        <w:t xml:space="preserve">final </w:t>
      </w:r>
      <w:proofErr w:type="gramStart"/>
      <w:r w:rsidR="00A63C3E" w:rsidRPr="006D3B52">
        <w:rPr>
          <w:rFonts w:ascii="Times New Roman" w:hAnsi="Times New Roman"/>
        </w:rPr>
        <w:t xml:space="preserve">exam </w:t>
      </w:r>
      <w:r w:rsidRPr="006D3B52">
        <w:rPr>
          <w:rFonts w:ascii="Times New Roman" w:hAnsi="Times New Roman"/>
        </w:rPr>
        <w:t>mean</w:t>
      </w:r>
      <w:proofErr w:type="gramEnd"/>
      <w:r w:rsidRPr="006D3B52">
        <w:rPr>
          <w:rFonts w:ascii="Times New Roman" w:hAnsi="Times New Roman"/>
        </w:rPr>
        <w:t xml:space="preserve"> </w:t>
      </w:r>
      <w:r w:rsidR="00A63C3E" w:rsidRPr="006D3B52">
        <w:rPr>
          <w:rFonts w:ascii="Times New Roman" w:hAnsi="Times New Roman"/>
        </w:rPr>
        <w:t xml:space="preserve">score for sections </w:t>
      </w:r>
      <w:r w:rsidR="00395281" w:rsidRPr="006D3B52">
        <w:rPr>
          <w:rFonts w:ascii="Times New Roman" w:hAnsi="Times New Roman"/>
        </w:rPr>
        <w:t>002,</w:t>
      </w:r>
      <w:r w:rsidR="00A63C3E" w:rsidRPr="006D3B52">
        <w:rPr>
          <w:rFonts w:ascii="Times New Roman" w:hAnsi="Times New Roman"/>
        </w:rPr>
        <w:t xml:space="preserve"> </w:t>
      </w:r>
      <w:r w:rsidR="00395281" w:rsidRPr="006D3B52">
        <w:rPr>
          <w:rFonts w:ascii="Times New Roman" w:hAnsi="Times New Roman"/>
        </w:rPr>
        <w:t>003,</w:t>
      </w:r>
      <w:r w:rsidR="00A63C3E" w:rsidRPr="006D3B52">
        <w:rPr>
          <w:rFonts w:ascii="Times New Roman" w:hAnsi="Times New Roman"/>
        </w:rPr>
        <w:t xml:space="preserve"> </w:t>
      </w:r>
      <w:r w:rsidR="00395281" w:rsidRPr="006D3B52">
        <w:rPr>
          <w:rFonts w:ascii="Times New Roman" w:hAnsi="Times New Roman"/>
        </w:rPr>
        <w:t>004</w:t>
      </w:r>
      <w:r w:rsidR="00A63C3E" w:rsidRPr="006D3B52">
        <w:rPr>
          <w:rFonts w:ascii="Times New Roman" w:hAnsi="Times New Roman"/>
        </w:rPr>
        <w:t>,</w:t>
      </w:r>
      <w:r w:rsidR="00395281" w:rsidRPr="006D3B52">
        <w:rPr>
          <w:rFonts w:ascii="Times New Roman" w:hAnsi="Times New Roman"/>
        </w:rPr>
        <w:t xml:space="preserve"> and KN1 are in close range of </w:t>
      </w:r>
      <w:r w:rsidRPr="006D3B52">
        <w:rPr>
          <w:rFonts w:ascii="Times New Roman" w:hAnsi="Times New Roman"/>
        </w:rPr>
        <w:t>each other.</w:t>
      </w:r>
      <w:r w:rsidR="00395281" w:rsidRPr="006D3B52">
        <w:rPr>
          <w:rFonts w:ascii="Times New Roman" w:hAnsi="Times New Roman"/>
        </w:rPr>
        <w:t xml:space="preserve"> </w:t>
      </w:r>
      <w:r w:rsidR="00A63C3E" w:rsidRPr="006D3B52">
        <w:rPr>
          <w:rFonts w:ascii="Times New Roman" w:hAnsi="Times New Roman"/>
        </w:rPr>
        <w:t xml:space="preserve"> In addition, the final exam mean scores of s</w:t>
      </w:r>
      <w:r w:rsidR="00395281" w:rsidRPr="006D3B52">
        <w:rPr>
          <w:rFonts w:ascii="Times New Roman" w:hAnsi="Times New Roman"/>
        </w:rPr>
        <w:t>ection</w:t>
      </w:r>
      <w:r w:rsidR="00A63C3E" w:rsidRPr="006D3B52">
        <w:rPr>
          <w:rFonts w:ascii="Times New Roman" w:hAnsi="Times New Roman"/>
        </w:rPr>
        <w:t>s</w:t>
      </w:r>
      <w:r w:rsidR="00395281" w:rsidRPr="006D3B52">
        <w:rPr>
          <w:rFonts w:ascii="Times New Roman" w:hAnsi="Times New Roman"/>
        </w:rPr>
        <w:t xml:space="preserve"> 006 and LS1 are also in close range of each other a</w:t>
      </w:r>
      <w:r w:rsidR="00A63C3E" w:rsidRPr="006D3B52">
        <w:rPr>
          <w:rFonts w:ascii="Times New Roman" w:hAnsi="Times New Roman"/>
        </w:rPr>
        <w:t>s is also the case for the mean scores of sections</w:t>
      </w:r>
      <w:r w:rsidR="00395281" w:rsidRPr="006D3B52">
        <w:rPr>
          <w:rFonts w:ascii="Times New Roman" w:hAnsi="Times New Roman"/>
        </w:rPr>
        <w:t xml:space="preserve"> 007 and 012.</w:t>
      </w:r>
    </w:p>
    <w:p w:rsidR="00546435" w:rsidRPr="006D3B52" w:rsidRDefault="00546435" w:rsidP="00A63C3E">
      <w:pPr>
        <w:ind w:left="709" w:firstLine="11"/>
        <w:jc w:val="both"/>
        <w:rPr>
          <w:rFonts w:ascii="Times New Roman" w:hAnsi="Times New Roman"/>
        </w:rPr>
      </w:pPr>
    </w:p>
    <w:p w:rsidR="00546435" w:rsidRPr="006D3B52" w:rsidRDefault="00546435" w:rsidP="00A63C3E">
      <w:pPr>
        <w:ind w:left="709" w:firstLine="1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 xml:space="preserve">The specific questions </w:t>
      </w:r>
      <w:r w:rsidR="00A63C3E" w:rsidRPr="006D3B52">
        <w:rPr>
          <w:rFonts w:ascii="Times New Roman" w:hAnsi="Times New Roman"/>
        </w:rPr>
        <w:t>for</w:t>
      </w:r>
      <w:r w:rsidRPr="006D3B52">
        <w:rPr>
          <w:rFonts w:ascii="Times New Roman" w:hAnsi="Times New Roman"/>
        </w:rPr>
        <w:t xml:space="preserve"> which more than </w:t>
      </w:r>
      <w:r w:rsidR="00A63C3E" w:rsidRPr="006D3B52">
        <w:rPr>
          <w:rFonts w:ascii="Times New Roman" w:hAnsi="Times New Roman"/>
        </w:rPr>
        <w:t>9</w:t>
      </w:r>
      <w:r w:rsidRPr="006D3B52">
        <w:rPr>
          <w:rFonts w:ascii="Times New Roman" w:hAnsi="Times New Roman"/>
        </w:rPr>
        <w:t xml:space="preserve"> students</w:t>
      </w:r>
      <w:r w:rsidR="00A63C3E" w:rsidRPr="006D3B52">
        <w:rPr>
          <w:rFonts w:ascii="Times New Roman" w:hAnsi="Times New Roman"/>
        </w:rPr>
        <w:t xml:space="preserve"> per class</w:t>
      </w:r>
      <w:r w:rsidRPr="006D3B52">
        <w:rPr>
          <w:rFonts w:ascii="Times New Roman" w:hAnsi="Times New Roman"/>
        </w:rPr>
        <w:t xml:space="preserve"> provided the wrong answers </w:t>
      </w:r>
      <w:r w:rsidR="00A63C3E" w:rsidRPr="006D3B52">
        <w:rPr>
          <w:rFonts w:ascii="Times New Roman" w:hAnsi="Times New Roman"/>
        </w:rPr>
        <w:t>are given below.</w:t>
      </w:r>
    </w:p>
    <w:p w:rsidR="00546435" w:rsidRPr="006D3B52" w:rsidRDefault="00546435" w:rsidP="00A63C3E">
      <w:pPr>
        <w:ind w:left="709" w:firstLine="11"/>
        <w:jc w:val="both"/>
        <w:rPr>
          <w:rFonts w:ascii="Times New Roman" w:hAnsi="Times New Roman"/>
        </w:rPr>
      </w:pPr>
    </w:p>
    <w:p w:rsidR="007B3624" w:rsidRPr="006D3B52" w:rsidRDefault="007B3624" w:rsidP="006D3B52">
      <w:p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2.</w:t>
      </w:r>
      <w:r w:rsidR="006D3B52" w:rsidRPr="006D3B52">
        <w:rPr>
          <w:rFonts w:ascii="Times New Roman" w:hAnsi="Times New Roman"/>
        </w:rPr>
        <w:tab/>
      </w:r>
      <w:proofErr w:type="spellStart"/>
      <w:r w:rsidRPr="006D3B52">
        <w:rPr>
          <w:rFonts w:ascii="Times New Roman" w:hAnsi="Times New Roman"/>
        </w:rPr>
        <w:t>Fayol’s</w:t>
      </w:r>
      <w:proofErr w:type="spellEnd"/>
      <w:r w:rsidRPr="006D3B52">
        <w:rPr>
          <w:rFonts w:ascii="Times New Roman" w:hAnsi="Times New Roman"/>
        </w:rPr>
        <w:t xml:space="preserve"> principle sates that each worker should report to one, and only </w:t>
      </w:r>
      <w:r w:rsidR="006D3B52" w:rsidRPr="006D3B52">
        <w:rPr>
          <w:rFonts w:ascii="Times New Roman" w:hAnsi="Times New Roman"/>
        </w:rPr>
        <w:t>one, boss. (</w:t>
      </w:r>
      <w:proofErr w:type="gramStart"/>
      <w:r w:rsidR="006D3B52" w:rsidRPr="006D3B52">
        <w:rPr>
          <w:rFonts w:ascii="Times New Roman" w:hAnsi="Times New Roman"/>
        </w:rPr>
        <w:t>unity</w:t>
      </w:r>
      <w:proofErr w:type="gramEnd"/>
      <w:r w:rsidR="006D3B52" w:rsidRPr="006D3B52">
        <w:rPr>
          <w:rFonts w:ascii="Times New Roman" w:hAnsi="Times New Roman"/>
        </w:rPr>
        <w:t xml:space="preserve"> of command)</w:t>
      </w:r>
    </w:p>
    <w:p w:rsidR="006D3B52" w:rsidRPr="006D3B52" w:rsidRDefault="006D3B52" w:rsidP="006D3B52">
      <w:p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</w:p>
    <w:p w:rsidR="00546435" w:rsidRPr="006D3B52" w:rsidRDefault="007B3624" w:rsidP="006D3B52">
      <w:p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4.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In Maslow’s hierarchy of needs, the desire for love and acceptance would fall into the category of (social needs).</w:t>
      </w:r>
    </w:p>
    <w:p w:rsidR="00546435" w:rsidRPr="006D3B52" w:rsidRDefault="00546435" w:rsidP="0091402D">
      <w:pPr>
        <w:ind w:left="1170"/>
        <w:jc w:val="both"/>
        <w:rPr>
          <w:rFonts w:ascii="Times New Roman" w:hAnsi="Times New Roman"/>
        </w:rPr>
      </w:pPr>
    </w:p>
    <w:p w:rsidR="00546435" w:rsidRPr="006D3B52" w:rsidRDefault="00905A41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5.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Historically</w:t>
      </w:r>
      <w:r w:rsidR="006D3B52" w:rsidRPr="006D3B52">
        <w:rPr>
          <w:rFonts w:ascii="Times New Roman" w:hAnsi="Times New Roman"/>
        </w:rPr>
        <w:t>,</w:t>
      </w:r>
      <w:r w:rsidRPr="006D3B52">
        <w:rPr>
          <w:rFonts w:ascii="Times New Roman" w:hAnsi="Times New Roman"/>
        </w:rPr>
        <w:t xml:space="preserve"> the (National Labor Relations Act) strengthened the labor unions, while the (Taft-Hartley Act) supported management’s efforts.</w:t>
      </w:r>
    </w:p>
    <w:p w:rsidR="00546435" w:rsidRPr="006D3B52" w:rsidRDefault="00546435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</w:p>
    <w:p w:rsidR="00546435" w:rsidRPr="006D3B52" w:rsidRDefault="00905A41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6.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(Collective bargaining) is the process by which representatives of a union meet with representatives of management to negotiate a contract for workers.</w:t>
      </w:r>
    </w:p>
    <w:p w:rsidR="00546435" w:rsidRPr="006D3B52" w:rsidRDefault="00546435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</w:p>
    <w:p w:rsidR="00546435" w:rsidRPr="006D3B52" w:rsidRDefault="00905A41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9.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The first federal minimum wage was established by the (Fair Labor Standards Act</w:t>
      </w:r>
      <w:r w:rsidR="00546435" w:rsidRPr="006D3B52">
        <w:rPr>
          <w:rFonts w:ascii="Times New Roman" w:hAnsi="Times New Roman"/>
        </w:rPr>
        <w:t>)</w:t>
      </w:r>
      <w:r w:rsidRPr="006D3B52">
        <w:rPr>
          <w:rFonts w:ascii="Times New Roman" w:hAnsi="Times New Roman"/>
        </w:rPr>
        <w:t>.</w:t>
      </w:r>
    </w:p>
    <w:p w:rsidR="00546435" w:rsidRPr="006D3B52" w:rsidRDefault="00546435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</w:p>
    <w:p w:rsidR="00546435" w:rsidRPr="006D3B52" w:rsidRDefault="00905A41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10.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Granting a foreign company the right to manufacture your product or to use your firm’s trademark in return for a fee is called (</w:t>
      </w:r>
      <w:r w:rsidR="006D3B52" w:rsidRPr="006D3B52">
        <w:rPr>
          <w:rFonts w:ascii="Times New Roman" w:hAnsi="Times New Roman"/>
        </w:rPr>
        <w:t>l</w:t>
      </w:r>
      <w:r w:rsidRPr="006D3B52">
        <w:rPr>
          <w:rFonts w:ascii="Times New Roman" w:hAnsi="Times New Roman"/>
        </w:rPr>
        <w:t>icensing).</w:t>
      </w:r>
    </w:p>
    <w:p w:rsidR="00905A41" w:rsidRPr="006D3B52" w:rsidRDefault="00905A41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</w:p>
    <w:p w:rsidR="00905A41" w:rsidRPr="006D3B52" w:rsidRDefault="00905A41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12.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(Employee orientation) introduces new employees to the organization, their fellow workers, their supervisors, and to the policies, practices, and objectives of the firm.</w:t>
      </w:r>
    </w:p>
    <w:p w:rsidR="00905A41" w:rsidRPr="006D3B52" w:rsidRDefault="00905A41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</w:p>
    <w:p w:rsidR="00905A41" w:rsidRPr="006D3B52" w:rsidRDefault="00905A41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15.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A nation has a (comparative advantage) in the production of a good or service if it can produce that good or service more effectively or efficiently than it can produce other goods.</w:t>
      </w:r>
    </w:p>
    <w:p w:rsidR="00905A41" w:rsidRPr="006D3B52" w:rsidRDefault="00905A41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</w:p>
    <w:p w:rsidR="00905A41" w:rsidRPr="006D3B52" w:rsidRDefault="00905A41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16.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Frank and Lillian </w:t>
      </w:r>
      <w:proofErr w:type="spellStart"/>
      <w:r w:rsidRPr="006D3B52">
        <w:rPr>
          <w:rFonts w:ascii="Times New Roman" w:hAnsi="Times New Roman"/>
        </w:rPr>
        <w:t>Gilbreth</w:t>
      </w:r>
      <w:proofErr w:type="spellEnd"/>
      <w:r w:rsidRPr="006D3B52">
        <w:rPr>
          <w:rFonts w:ascii="Times New Roman" w:hAnsi="Times New Roman"/>
        </w:rPr>
        <w:t xml:space="preserve"> thought that every job could be broken down into a series of elementary motions that they called (</w:t>
      </w:r>
      <w:proofErr w:type="spellStart"/>
      <w:r w:rsidRPr="006D3B52">
        <w:rPr>
          <w:rFonts w:ascii="Times New Roman" w:hAnsi="Times New Roman"/>
        </w:rPr>
        <w:t>Therbligs</w:t>
      </w:r>
      <w:proofErr w:type="spellEnd"/>
      <w:r w:rsidRPr="006D3B52">
        <w:rPr>
          <w:rFonts w:ascii="Times New Roman" w:hAnsi="Times New Roman"/>
        </w:rPr>
        <w:t>).</w:t>
      </w:r>
    </w:p>
    <w:p w:rsidR="00905A41" w:rsidRPr="006D3B52" w:rsidRDefault="00905A41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</w:p>
    <w:p w:rsidR="00546435" w:rsidRPr="006D3B52" w:rsidRDefault="00BE2A89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18.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Which of the following prohibits monopolies, attempts to monopolize, and any restraint of trade? (</w:t>
      </w:r>
      <w:r w:rsidR="006D3B52" w:rsidRPr="006D3B52">
        <w:rPr>
          <w:rFonts w:ascii="Times New Roman" w:hAnsi="Times New Roman"/>
        </w:rPr>
        <w:t>Sherman Act)</w:t>
      </w:r>
    </w:p>
    <w:p w:rsidR="00546435" w:rsidRPr="006D3B52" w:rsidRDefault="00546435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</w:p>
    <w:p w:rsidR="00546435" w:rsidRPr="006D3B52" w:rsidRDefault="00BE2A89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21.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Employees often work with managers to develop </w:t>
      </w:r>
      <w:proofErr w:type="gramStart"/>
      <w:r w:rsidRPr="006D3B52">
        <w:rPr>
          <w:rFonts w:ascii="Times New Roman" w:hAnsi="Times New Roman"/>
        </w:rPr>
        <w:t>a(</w:t>
      </w:r>
      <w:proofErr w:type="gramEnd"/>
      <w:r w:rsidRPr="006D3B52">
        <w:rPr>
          <w:rFonts w:ascii="Times New Roman" w:hAnsi="Times New Roman"/>
        </w:rPr>
        <w:t>n) (mission statement) that outlines the fundamental purposes of their organization.</w:t>
      </w:r>
    </w:p>
    <w:p w:rsidR="00BE2A89" w:rsidRPr="006D3B52" w:rsidRDefault="00BE2A89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</w:p>
    <w:p w:rsidR="00546435" w:rsidRPr="006D3B52" w:rsidRDefault="00BE2A89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22.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The social movement designed to increase and strengthen the rights and powers of buyers in business transactions is called (</w:t>
      </w:r>
      <w:r w:rsidR="006D3B52" w:rsidRPr="006D3B52">
        <w:rPr>
          <w:rFonts w:ascii="Times New Roman" w:hAnsi="Times New Roman"/>
        </w:rPr>
        <w:t>c</w:t>
      </w:r>
      <w:r w:rsidRPr="006D3B52">
        <w:rPr>
          <w:rFonts w:ascii="Times New Roman" w:hAnsi="Times New Roman"/>
        </w:rPr>
        <w:t>onsumerism).</w:t>
      </w:r>
    </w:p>
    <w:p w:rsidR="00546435" w:rsidRPr="006D3B52" w:rsidRDefault="00546435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</w:p>
    <w:p w:rsidR="00546435" w:rsidRPr="006D3B52" w:rsidRDefault="00BE2A89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23.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A firm that wants to distribute its products as widely in a market as possible would use </w:t>
      </w:r>
      <w:proofErr w:type="gramStart"/>
      <w:r w:rsidRPr="006D3B52">
        <w:rPr>
          <w:rFonts w:ascii="Times New Roman" w:hAnsi="Times New Roman"/>
        </w:rPr>
        <w:t>a(</w:t>
      </w:r>
      <w:proofErr w:type="gramEnd"/>
      <w:r w:rsidRPr="006D3B52">
        <w:rPr>
          <w:rFonts w:ascii="Times New Roman" w:hAnsi="Times New Roman"/>
        </w:rPr>
        <w:t>n) (intensive) distribution strategy.</w:t>
      </w:r>
    </w:p>
    <w:p w:rsidR="00BE2A89" w:rsidRPr="006D3B52" w:rsidRDefault="00BE2A89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</w:p>
    <w:p w:rsidR="00BE2A89" w:rsidRPr="006D3B52" w:rsidRDefault="00BE2A89" w:rsidP="006D3B52">
      <w:pPr>
        <w:tabs>
          <w:tab w:val="left" w:pos="1134"/>
        </w:tabs>
        <w:ind w:left="1170" w:hanging="46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25.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According to Herzberg, which of the following groups of motivat</w:t>
      </w:r>
      <w:r w:rsidR="00313E4D" w:rsidRPr="006D3B52">
        <w:rPr>
          <w:rFonts w:ascii="Times New Roman" w:hAnsi="Times New Roman"/>
        </w:rPr>
        <w:t>i</w:t>
      </w:r>
      <w:r w:rsidRPr="006D3B52">
        <w:rPr>
          <w:rFonts w:ascii="Times New Roman" w:hAnsi="Times New Roman"/>
        </w:rPr>
        <w:t>onal factors would give employees the most satisfaction?</w:t>
      </w:r>
      <w:r w:rsidR="00313E4D" w:rsidRPr="006D3B52">
        <w:rPr>
          <w:rFonts w:ascii="Times New Roman" w:hAnsi="Times New Roman"/>
        </w:rPr>
        <w:t xml:space="preserve"> (</w:t>
      </w:r>
      <w:proofErr w:type="gramStart"/>
      <w:r w:rsidR="006D3B52" w:rsidRPr="006D3B52">
        <w:rPr>
          <w:rFonts w:ascii="Times New Roman" w:hAnsi="Times New Roman"/>
        </w:rPr>
        <w:t>i</w:t>
      </w:r>
      <w:r w:rsidR="00313E4D" w:rsidRPr="006D3B52">
        <w:rPr>
          <w:rFonts w:ascii="Times New Roman" w:hAnsi="Times New Roman"/>
        </w:rPr>
        <w:t>nteresting</w:t>
      </w:r>
      <w:proofErr w:type="gramEnd"/>
      <w:r w:rsidR="00313E4D" w:rsidRPr="006D3B52">
        <w:rPr>
          <w:rFonts w:ascii="Times New Roman" w:hAnsi="Times New Roman"/>
        </w:rPr>
        <w:t xml:space="preserve"> work, </w:t>
      </w:r>
      <w:r w:rsidR="006D3B52" w:rsidRPr="006D3B52">
        <w:rPr>
          <w:rFonts w:ascii="Times New Roman" w:hAnsi="Times New Roman"/>
        </w:rPr>
        <w:t>e</w:t>
      </w:r>
      <w:r w:rsidR="00313E4D" w:rsidRPr="006D3B52">
        <w:rPr>
          <w:rFonts w:ascii="Times New Roman" w:hAnsi="Times New Roman"/>
        </w:rPr>
        <w:t xml:space="preserve">arned </w:t>
      </w:r>
      <w:r w:rsidR="006D3B52" w:rsidRPr="006D3B52">
        <w:rPr>
          <w:rFonts w:ascii="Times New Roman" w:hAnsi="Times New Roman"/>
        </w:rPr>
        <w:t>r</w:t>
      </w:r>
      <w:r w:rsidR="00313E4D" w:rsidRPr="006D3B52">
        <w:rPr>
          <w:rFonts w:ascii="Times New Roman" w:hAnsi="Times New Roman"/>
        </w:rPr>
        <w:t>ecognition</w:t>
      </w:r>
      <w:r w:rsidR="006D3B52" w:rsidRPr="006D3B52">
        <w:rPr>
          <w:rFonts w:ascii="Times New Roman" w:hAnsi="Times New Roman"/>
        </w:rPr>
        <w:t xml:space="preserve"> &amp;</w:t>
      </w:r>
      <w:r w:rsidR="00313E4D" w:rsidRPr="006D3B52">
        <w:rPr>
          <w:rFonts w:ascii="Times New Roman" w:hAnsi="Times New Roman"/>
        </w:rPr>
        <w:t xml:space="preserve"> </w:t>
      </w:r>
      <w:r w:rsidR="006D3B52" w:rsidRPr="006D3B52">
        <w:rPr>
          <w:rFonts w:ascii="Times New Roman" w:hAnsi="Times New Roman"/>
        </w:rPr>
        <w:t>g</w:t>
      </w:r>
      <w:r w:rsidR="00313E4D" w:rsidRPr="006D3B52">
        <w:rPr>
          <w:rFonts w:ascii="Times New Roman" w:hAnsi="Times New Roman"/>
        </w:rPr>
        <w:t xml:space="preserve">rowth </w:t>
      </w:r>
      <w:r w:rsidR="006D3B52" w:rsidRPr="006D3B52">
        <w:rPr>
          <w:rFonts w:ascii="Times New Roman" w:hAnsi="Times New Roman"/>
        </w:rPr>
        <w:t>opportunity)</w:t>
      </w:r>
    </w:p>
    <w:p w:rsidR="00313E4D" w:rsidRPr="006D3B52" w:rsidRDefault="00313E4D" w:rsidP="0091402D">
      <w:pPr>
        <w:ind w:left="1160" w:firstLine="40"/>
        <w:jc w:val="both"/>
        <w:rPr>
          <w:rFonts w:ascii="Times New Roman" w:hAnsi="Times New Roman"/>
        </w:rPr>
      </w:pPr>
    </w:p>
    <w:p w:rsidR="00313E4D" w:rsidRPr="006D3B52" w:rsidRDefault="00313E4D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26.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The Product Life Cycle consists of (4) stages.</w:t>
      </w:r>
    </w:p>
    <w:p w:rsidR="00546435" w:rsidRPr="006D3B52" w:rsidRDefault="00546435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546435" w:rsidRPr="006D3B52" w:rsidRDefault="00313E4D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lastRenderedPageBreak/>
        <w:t>27.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Rewards that come from someone else in recognition of good work </w:t>
      </w:r>
      <w:proofErr w:type="gramStart"/>
      <w:r w:rsidRPr="006D3B52">
        <w:rPr>
          <w:rFonts w:ascii="Times New Roman" w:hAnsi="Times New Roman"/>
        </w:rPr>
        <w:t>are  (</w:t>
      </w:r>
      <w:proofErr w:type="gramEnd"/>
      <w:r w:rsidRPr="006D3B52">
        <w:rPr>
          <w:rFonts w:ascii="Times New Roman" w:hAnsi="Times New Roman"/>
        </w:rPr>
        <w:t>extrinsic) rewards.</w:t>
      </w:r>
    </w:p>
    <w:p w:rsidR="00313E4D" w:rsidRPr="006D3B52" w:rsidRDefault="00313E4D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313E4D" w:rsidRPr="006D3B52" w:rsidRDefault="00313E4D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28.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The Hawthorne studies were conducted by (Elton Mayo) and his colleagues from Harvard University.</w:t>
      </w:r>
    </w:p>
    <w:p w:rsidR="00546435" w:rsidRPr="006D3B52" w:rsidRDefault="00546435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546435" w:rsidRPr="006D3B52" w:rsidRDefault="00313E4D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29.</w:t>
      </w:r>
      <w:r w:rsidR="006D3B52" w:rsidRPr="006D3B52">
        <w:rPr>
          <w:rFonts w:ascii="Times New Roman" w:hAnsi="Times New Roman"/>
        </w:rPr>
        <w:tab/>
      </w:r>
      <w:proofErr w:type="spellStart"/>
      <w:r w:rsidRPr="006D3B52">
        <w:rPr>
          <w:rFonts w:ascii="Times New Roman" w:hAnsi="Times New Roman"/>
        </w:rPr>
        <w:t>Nightbrite</w:t>
      </w:r>
      <w:proofErr w:type="spellEnd"/>
      <w:r w:rsidRPr="006D3B52">
        <w:rPr>
          <w:rFonts w:ascii="Times New Roman" w:hAnsi="Times New Roman"/>
        </w:rPr>
        <w:t xml:space="preserve"> company’s (promotion mix) relies heavily on advertising, personal selling, and a limited use of product sampling.</w:t>
      </w:r>
    </w:p>
    <w:p w:rsidR="00546435" w:rsidRPr="006D3B52" w:rsidRDefault="00546435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546435" w:rsidRPr="006D3B52" w:rsidRDefault="00313E4D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31.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The optimum number of subordinates a manager can supervise is referred to as the (</w:t>
      </w:r>
      <w:r w:rsidR="006D3B52" w:rsidRPr="006D3B52">
        <w:rPr>
          <w:rFonts w:ascii="Times New Roman" w:hAnsi="Times New Roman"/>
        </w:rPr>
        <w:t>s</w:t>
      </w:r>
      <w:r w:rsidRPr="006D3B52">
        <w:rPr>
          <w:rFonts w:ascii="Times New Roman" w:hAnsi="Times New Roman"/>
        </w:rPr>
        <w:t xml:space="preserve">pan of </w:t>
      </w:r>
      <w:r w:rsidR="006D3B52" w:rsidRPr="006D3B52">
        <w:rPr>
          <w:rFonts w:ascii="Times New Roman" w:hAnsi="Times New Roman"/>
        </w:rPr>
        <w:t>c</w:t>
      </w:r>
      <w:r w:rsidRPr="006D3B52">
        <w:rPr>
          <w:rFonts w:ascii="Times New Roman" w:hAnsi="Times New Roman"/>
        </w:rPr>
        <w:t>ontrol).</w:t>
      </w:r>
    </w:p>
    <w:p w:rsidR="00546435" w:rsidRPr="006D3B52" w:rsidRDefault="00546435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546435" w:rsidRPr="006D3B52" w:rsidRDefault="00313E4D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38.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The (Wagner) Act established the National Labor Relations Board.</w:t>
      </w:r>
    </w:p>
    <w:p w:rsidR="00313E4D" w:rsidRPr="006D3B52" w:rsidRDefault="00313E4D" w:rsidP="0091402D">
      <w:pPr>
        <w:ind w:left="1160" w:firstLine="40"/>
        <w:jc w:val="both"/>
        <w:rPr>
          <w:rFonts w:ascii="Times New Roman" w:hAnsi="Times New Roman"/>
        </w:rPr>
      </w:pPr>
    </w:p>
    <w:p w:rsidR="00313E4D" w:rsidRPr="006D3B52" w:rsidRDefault="00313E4D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43.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Herzberg found that good pay (</w:t>
      </w:r>
      <w:r w:rsidR="001C7DF7" w:rsidRPr="006D3B52">
        <w:rPr>
          <w:rFonts w:ascii="Times New Roman" w:hAnsi="Times New Roman"/>
        </w:rPr>
        <w:t>was a hygiene factor rather than a motivator).</w:t>
      </w:r>
    </w:p>
    <w:p w:rsidR="001C7DF7" w:rsidRPr="006D3B52" w:rsidRDefault="001C7DF7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1C7DF7" w:rsidRPr="006D3B52" w:rsidRDefault="001C7DF7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44. The Proctor &amp; Gamble (P&amp;G) company produces bar soap, disposable diapers, deodorants, laundry detergents, cookies, cake mix, shampoo, shortening and many other products.  The products are part of P&amp;G</w:t>
      </w:r>
      <w:r w:rsidR="006D3B52" w:rsidRPr="006D3B52">
        <w:rPr>
          <w:rFonts w:ascii="Times New Roman" w:hAnsi="Times New Roman"/>
        </w:rPr>
        <w:t>’</w:t>
      </w:r>
      <w:r w:rsidRPr="006D3B52">
        <w:rPr>
          <w:rFonts w:ascii="Times New Roman" w:hAnsi="Times New Roman"/>
        </w:rPr>
        <w:t>s (product mix).</w:t>
      </w:r>
    </w:p>
    <w:p w:rsidR="001C7DF7" w:rsidRPr="006D3B52" w:rsidRDefault="001C7DF7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1C7DF7" w:rsidRPr="006D3B52" w:rsidRDefault="001C7DF7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46.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In evaluating the best advertising medium to reach a specific target market the clear choice is (direct mail).</w:t>
      </w:r>
    </w:p>
    <w:p w:rsidR="001C7DF7" w:rsidRPr="006D3B52" w:rsidRDefault="001C7DF7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D649B1" w:rsidRPr="006D3B52" w:rsidRDefault="001C7DF7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52.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Which of the following product attributes is lease emphasized on television ads? (</w:t>
      </w:r>
      <w:proofErr w:type="gramStart"/>
      <w:r w:rsidRPr="006D3B52">
        <w:rPr>
          <w:rFonts w:ascii="Times New Roman" w:hAnsi="Times New Roman"/>
        </w:rPr>
        <w:t>price</w:t>
      </w:r>
      <w:proofErr w:type="gramEnd"/>
      <w:r w:rsidRPr="006D3B52">
        <w:rPr>
          <w:rFonts w:ascii="Times New Roman" w:hAnsi="Times New Roman"/>
        </w:rPr>
        <w:t>)</w:t>
      </w:r>
    </w:p>
    <w:p w:rsidR="00D649B1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D649B1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53.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The Taft-Hartley Act (required management to bargain in good faith with union representatives</w:t>
      </w:r>
      <w:r w:rsidR="006D3B52" w:rsidRPr="006D3B52">
        <w:rPr>
          <w:rFonts w:ascii="Times New Roman" w:hAnsi="Times New Roman"/>
        </w:rPr>
        <w:t>)</w:t>
      </w:r>
      <w:r w:rsidRPr="006D3B52">
        <w:rPr>
          <w:rFonts w:ascii="Times New Roman" w:hAnsi="Times New Roman"/>
        </w:rPr>
        <w:t>.</w:t>
      </w:r>
    </w:p>
    <w:p w:rsidR="00D649B1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D649B1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57.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Effort</w:t>
      </w:r>
      <w:r w:rsidR="006D3B52" w:rsidRPr="006D3B52">
        <w:rPr>
          <w:rFonts w:ascii="Times New Roman" w:hAnsi="Times New Roman"/>
        </w:rPr>
        <w:t>s</w:t>
      </w:r>
      <w:r w:rsidRPr="006D3B52">
        <w:rPr>
          <w:rFonts w:ascii="Times New Roman" w:hAnsi="Times New Roman"/>
        </w:rPr>
        <w:t xml:space="preserve"> by the Federal Reserve Bank (the Fed) to control the money supply and interest r</w:t>
      </w:r>
      <w:r w:rsidR="006D3B52" w:rsidRPr="006D3B52">
        <w:rPr>
          <w:rFonts w:ascii="Times New Roman" w:hAnsi="Times New Roman"/>
        </w:rPr>
        <w:t>a</w:t>
      </w:r>
      <w:r w:rsidRPr="006D3B52">
        <w:rPr>
          <w:rFonts w:ascii="Times New Roman" w:hAnsi="Times New Roman"/>
        </w:rPr>
        <w:t>tes are know as (monetary policy).</w:t>
      </w:r>
    </w:p>
    <w:p w:rsidR="00D649B1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D649B1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60.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Which of the following are products consumers buy after comparing quality</w:t>
      </w:r>
      <w:r w:rsidR="006D3B52" w:rsidRPr="006D3B52">
        <w:rPr>
          <w:rFonts w:ascii="Times New Roman" w:hAnsi="Times New Roman"/>
        </w:rPr>
        <w:t>,</w:t>
      </w:r>
      <w:r w:rsidRPr="006D3B52">
        <w:rPr>
          <w:rFonts w:ascii="Times New Roman" w:hAnsi="Times New Roman"/>
        </w:rPr>
        <w:t xml:space="preserve"> price, and style from a variety of sellers? (</w:t>
      </w:r>
      <w:proofErr w:type="gramStart"/>
      <w:r w:rsidRPr="006D3B52">
        <w:rPr>
          <w:rFonts w:ascii="Times New Roman" w:hAnsi="Times New Roman"/>
        </w:rPr>
        <w:t>shopping</w:t>
      </w:r>
      <w:proofErr w:type="gramEnd"/>
      <w:r w:rsidRPr="006D3B52">
        <w:rPr>
          <w:rFonts w:ascii="Times New Roman" w:hAnsi="Times New Roman"/>
        </w:rPr>
        <w:t xml:space="preserve"> goods)</w:t>
      </w:r>
    </w:p>
    <w:p w:rsidR="00D649B1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D649B1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63.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The </w:t>
      </w:r>
      <w:r w:rsidR="006D3B52" w:rsidRPr="006D3B52">
        <w:rPr>
          <w:rFonts w:ascii="Times New Roman" w:hAnsi="Times New Roman"/>
        </w:rPr>
        <w:t>(autocratic)</w:t>
      </w:r>
      <w:r w:rsidRPr="006D3B52">
        <w:rPr>
          <w:rFonts w:ascii="Times New Roman" w:hAnsi="Times New Roman"/>
        </w:rPr>
        <w:t xml:space="preserve"> style of leadership is characterized by making managerial decisions without </w:t>
      </w:r>
      <w:r w:rsidR="006D3B52" w:rsidRPr="006D3B52">
        <w:rPr>
          <w:rFonts w:ascii="Times New Roman" w:hAnsi="Times New Roman"/>
        </w:rPr>
        <w:t>consulting others.</w:t>
      </w:r>
    </w:p>
    <w:p w:rsidR="00D649B1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D649B1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66.</w:t>
      </w:r>
      <w:r w:rsidR="006D3B52" w:rsidRPr="006D3B52">
        <w:rPr>
          <w:rFonts w:ascii="Times New Roman" w:hAnsi="Times New Roman"/>
        </w:rPr>
        <w:tab/>
        <w:t>(Management)</w:t>
      </w:r>
      <w:r w:rsidRPr="006D3B52">
        <w:rPr>
          <w:rFonts w:ascii="Times New Roman" w:hAnsi="Times New Roman"/>
        </w:rPr>
        <w:t xml:space="preserve"> is the art of utilizing organizational resources to accompl</w:t>
      </w:r>
      <w:r w:rsidR="006D3B52" w:rsidRPr="006D3B52">
        <w:rPr>
          <w:rFonts w:ascii="Times New Roman" w:hAnsi="Times New Roman"/>
        </w:rPr>
        <w:t>ish goals at work.</w:t>
      </w:r>
    </w:p>
    <w:p w:rsidR="00D649B1" w:rsidRDefault="00D649B1" w:rsidP="0091402D">
      <w:pPr>
        <w:ind w:left="1160" w:firstLine="40"/>
        <w:jc w:val="both"/>
      </w:pPr>
    </w:p>
    <w:p w:rsidR="00D649B1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67.</w:t>
      </w:r>
      <w:r w:rsidR="006D3B52"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Which of the following about S corporations is most accurate? (The major attraction of S corporations is that they avoid </w:t>
      </w:r>
      <w:r w:rsidR="006D3B52">
        <w:rPr>
          <w:rFonts w:ascii="Times New Roman" w:hAnsi="Times New Roman"/>
        </w:rPr>
        <w:t>the problem of double taxation.)</w:t>
      </w:r>
    </w:p>
    <w:p w:rsidR="00D649B1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7F12CC" w:rsidRPr="006D3B52" w:rsidRDefault="00D649B1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lastRenderedPageBreak/>
        <w:t>70.</w:t>
      </w:r>
      <w:r w:rsid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Barker Brothers Pens </w:t>
      </w:r>
      <w:proofErr w:type="gramStart"/>
      <w:r w:rsidRPr="006D3B52">
        <w:rPr>
          <w:rFonts w:ascii="Times New Roman" w:hAnsi="Times New Roman"/>
        </w:rPr>
        <w:t>utilizes</w:t>
      </w:r>
      <w:proofErr w:type="gramEnd"/>
      <w:r w:rsidRPr="006D3B52">
        <w:rPr>
          <w:rFonts w:ascii="Times New Roman" w:hAnsi="Times New Roman"/>
        </w:rPr>
        <w:t xml:space="preserve"> a strate</w:t>
      </w:r>
      <w:r w:rsidR="007F12CC" w:rsidRPr="006D3B52">
        <w:rPr>
          <w:rFonts w:ascii="Times New Roman" w:hAnsi="Times New Roman"/>
        </w:rPr>
        <w:t xml:space="preserve">gy of low priced pens to attract </w:t>
      </w:r>
      <w:r w:rsidRPr="006D3B52">
        <w:rPr>
          <w:rFonts w:ascii="Times New Roman" w:hAnsi="Times New Roman"/>
        </w:rPr>
        <w:t>customers and discourage</w:t>
      </w:r>
      <w:r w:rsidR="007F12CC" w:rsidRPr="006D3B52">
        <w:rPr>
          <w:rFonts w:ascii="Times New Roman" w:hAnsi="Times New Roman"/>
        </w:rPr>
        <w:t xml:space="preserve"> competition</w:t>
      </w:r>
      <w:r w:rsidR="006D3B52">
        <w:rPr>
          <w:rFonts w:ascii="Times New Roman" w:hAnsi="Times New Roman"/>
        </w:rPr>
        <w:t>.</w:t>
      </w:r>
      <w:r w:rsidR="007F12CC" w:rsidRPr="006D3B52">
        <w:rPr>
          <w:rFonts w:ascii="Times New Roman" w:hAnsi="Times New Roman"/>
        </w:rPr>
        <w:t xml:space="preserve">  This represents a (</w:t>
      </w:r>
      <w:r w:rsidR="006D3B52">
        <w:rPr>
          <w:rFonts w:ascii="Times New Roman" w:hAnsi="Times New Roman"/>
        </w:rPr>
        <w:t>p</w:t>
      </w:r>
      <w:r w:rsidR="007F12CC" w:rsidRPr="006D3B52">
        <w:rPr>
          <w:rFonts w:ascii="Times New Roman" w:hAnsi="Times New Roman"/>
        </w:rPr>
        <w:t>enetration) strategy.</w:t>
      </w:r>
    </w:p>
    <w:p w:rsidR="007F12CC" w:rsidRPr="006D3B52" w:rsidRDefault="007F12CC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7F12CC" w:rsidRPr="006D3B52" w:rsidRDefault="007F12CC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71.</w:t>
      </w:r>
      <w:r w:rsid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The </w:t>
      </w:r>
      <w:r w:rsidR="006D3B52">
        <w:rPr>
          <w:rFonts w:ascii="Times New Roman" w:hAnsi="Times New Roman"/>
        </w:rPr>
        <w:t>(World Trade Organization)</w:t>
      </w:r>
      <w:r w:rsidRPr="006D3B52">
        <w:rPr>
          <w:rFonts w:ascii="Times New Roman" w:hAnsi="Times New Roman"/>
        </w:rPr>
        <w:t xml:space="preserve"> represents the first attempt to establish a truly global mediation center to resolve international trade disputes.</w:t>
      </w:r>
    </w:p>
    <w:p w:rsidR="007F12CC" w:rsidRPr="006D3B52" w:rsidRDefault="007F12CC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7F12CC" w:rsidRPr="006D3B52" w:rsidRDefault="007F12CC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76.</w:t>
      </w:r>
      <w:r w:rsid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Which of the following is a factor of production? (</w:t>
      </w:r>
      <w:proofErr w:type="gramStart"/>
      <w:r w:rsidRPr="006D3B52">
        <w:rPr>
          <w:rFonts w:ascii="Times New Roman" w:hAnsi="Times New Roman"/>
        </w:rPr>
        <w:t>knowledge</w:t>
      </w:r>
      <w:proofErr w:type="gramEnd"/>
      <w:r w:rsidRPr="006D3B52">
        <w:rPr>
          <w:rFonts w:ascii="Times New Roman" w:hAnsi="Times New Roman"/>
        </w:rPr>
        <w:t>)</w:t>
      </w:r>
    </w:p>
    <w:p w:rsidR="007F12CC" w:rsidRPr="006D3B52" w:rsidRDefault="007F12CC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7F12CC" w:rsidRPr="006D3B52" w:rsidRDefault="007F12CC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80.</w:t>
      </w:r>
      <w:r w:rsid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The goal of </w:t>
      </w:r>
      <w:r w:rsidR="006D3B52">
        <w:rPr>
          <w:rFonts w:ascii="Times New Roman" w:hAnsi="Times New Roman"/>
        </w:rPr>
        <w:t>(promotion)</w:t>
      </w:r>
      <w:r w:rsidRPr="006D3B52">
        <w:rPr>
          <w:rFonts w:ascii="Times New Roman" w:hAnsi="Times New Roman"/>
        </w:rPr>
        <w:t xml:space="preserve"> is to inform and remind people in a target market about specific products eventually persuading them to particip</w:t>
      </w:r>
      <w:r w:rsidR="006D3B52">
        <w:rPr>
          <w:rFonts w:ascii="Times New Roman" w:hAnsi="Times New Roman"/>
        </w:rPr>
        <w:t>ate in an exchange.</w:t>
      </w:r>
    </w:p>
    <w:p w:rsidR="007F12CC" w:rsidRPr="006D3B52" w:rsidRDefault="007F12CC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</w:p>
    <w:p w:rsidR="007F12CC" w:rsidRPr="006D3B52" w:rsidRDefault="007F12CC" w:rsidP="006D3B52">
      <w:pPr>
        <w:tabs>
          <w:tab w:val="left" w:pos="1134"/>
        </w:tabs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82.</w:t>
      </w:r>
      <w:r w:rsid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Which of the following established a government agency to enforce the laws regulating unfair competition?  (Federal Trade Commission Act)</w:t>
      </w:r>
    </w:p>
    <w:p w:rsidR="007F12CC" w:rsidRPr="006D3B52" w:rsidRDefault="007F12CC" w:rsidP="0091402D">
      <w:pPr>
        <w:ind w:left="1160" w:firstLine="40"/>
        <w:jc w:val="both"/>
        <w:rPr>
          <w:rFonts w:ascii="Times New Roman" w:hAnsi="Times New Roman"/>
        </w:rPr>
      </w:pPr>
    </w:p>
    <w:p w:rsidR="007F12CC" w:rsidRPr="006D3B52" w:rsidRDefault="007F12CC" w:rsidP="006D3B52">
      <w:pPr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83.</w:t>
      </w:r>
      <w:r w:rsidR="006D3B52">
        <w:rPr>
          <w:rFonts w:ascii="Times New Roman" w:hAnsi="Times New Roman"/>
        </w:rPr>
        <w:tab/>
        <w:t>(Contingency)</w:t>
      </w:r>
      <w:r w:rsidRPr="006D3B52">
        <w:rPr>
          <w:rFonts w:ascii="Times New Roman" w:hAnsi="Times New Roman"/>
        </w:rPr>
        <w:t xml:space="preserve"> planning prepares alternative courses of that may be used if the primary plans are not ach</w:t>
      </w:r>
      <w:r w:rsidR="006D3B52">
        <w:rPr>
          <w:rFonts w:ascii="Times New Roman" w:hAnsi="Times New Roman"/>
        </w:rPr>
        <w:t>ieving objectives.</w:t>
      </w:r>
    </w:p>
    <w:p w:rsidR="007F12CC" w:rsidRPr="006D3B52" w:rsidRDefault="007F12CC" w:rsidP="006D3B52">
      <w:pPr>
        <w:ind w:left="1160" w:hanging="451"/>
        <w:jc w:val="both"/>
        <w:rPr>
          <w:rFonts w:ascii="Times New Roman" w:hAnsi="Times New Roman"/>
        </w:rPr>
      </w:pPr>
    </w:p>
    <w:p w:rsidR="007F12CC" w:rsidRPr="006D3B52" w:rsidRDefault="007F12CC" w:rsidP="006D3B52">
      <w:pPr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86.</w:t>
      </w:r>
      <w:r w:rsid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An owner of a corporation is known as </w:t>
      </w:r>
      <w:proofErr w:type="gramStart"/>
      <w:r w:rsidRPr="006D3B52">
        <w:rPr>
          <w:rFonts w:ascii="Times New Roman" w:hAnsi="Times New Roman"/>
        </w:rPr>
        <w:t>a(</w:t>
      </w:r>
      <w:proofErr w:type="gramEnd"/>
      <w:r w:rsidRPr="006D3B52">
        <w:rPr>
          <w:rFonts w:ascii="Times New Roman" w:hAnsi="Times New Roman"/>
        </w:rPr>
        <w:t>n) (</w:t>
      </w:r>
      <w:r w:rsidR="006D3B52">
        <w:rPr>
          <w:rFonts w:ascii="Times New Roman" w:hAnsi="Times New Roman"/>
        </w:rPr>
        <w:t>s</w:t>
      </w:r>
      <w:r w:rsidRPr="006D3B52">
        <w:rPr>
          <w:rFonts w:ascii="Times New Roman" w:hAnsi="Times New Roman"/>
        </w:rPr>
        <w:t>tockholder)</w:t>
      </w:r>
      <w:r w:rsidR="006D3B52">
        <w:rPr>
          <w:rFonts w:ascii="Times New Roman" w:hAnsi="Times New Roman"/>
        </w:rPr>
        <w:t>.</w:t>
      </w:r>
    </w:p>
    <w:p w:rsidR="007F12CC" w:rsidRPr="006D3B52" w:rsidRDefault="007F12CC" w:rsidP="006D3B52">
      <w:pPr>
        <w:ind w:left="1160" w:hanging="451"/>
        <w:jc w:val="both"/>
        <w:rPr>
          <w:rFonts w:ascii="Times New Roman" w:hAnsi="Times New Roman"/>
        </w:rPr>
      </w:pPr>
    </w:p>
    <w:p w:rsidR="007F12CC" w:rsidRPr="006D3B52" w:rsidRDefault="007F12CC" w:rsidP="006D3B52">
      <w:pPr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87.</w:t>
      </w:r>
      <w:r w:rsid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In </w:t>
      </w:r>
      <w:proofErr w:type="gramStart"/>
      <w:r w:rsidRPr="006D3B52">
        <w:rPr>
          <w:rFonts w:ascii="Times New Roman" w:hAnsi="Times New Roman"/>
        </w:rPr>
        <w:t>a(</w:t>
      </w:r>
      <w:proofErr w:type="gramEnd"/>
      <w:r w:rsidRPr="006D3B52">
        <w:rPr>
          <w:rFonts w:ascii="Times New Roman" w:hAnsi="Times New Roman"/>
        </w:rPr>
        <w:t xml:space="preserve">n) </w:t>
      </w:r>
      <w:r w:rsidR="007B1826">
        <w:rPr>
          <w:rFonts w:ascii="Times New Roman" w:hAnsi="Times New Roman"/>
        </w:rPr>
        <w:t>(centralized)</w:t>
      </w:r>
      <w:r w:rsidRPr="006D3B52">
        <w:rPr>
          <w:rFonts w:ascii="Times New Roman" w:hAnsi="Times New Roman"/>
        </w:rPr>
        <w:t xml:space="preserve"> organization, decision-making authority is concentrated at the top level of management.</w:t>
      </w:r>
    </w:p>
    <w:p w:rsidR="007F12CC" w:rsidRPr="006D3B52" w:rsidRDefault="007F12CC" w:rsidP="006D3B52">
      <w:pPr>
        <w:ind w:left="1160" w:hanging="451"/>
        <w:jc w:val="both"/>
        <w:rPr>
          <w:rFonts w:ascii="Times New Roman" w:hAnsi="Times New Roman"/>
        </w:rPr>
      </w:pPr>
    </w:p>
    <w:p w:rsidR="008104C3" w:rsidRPr="006D3B52" w:rsidRDefault="007F12CC" w:rsidP="006D3B52">
      <w:pPr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90.</w:t>
      </w:r>
      <w:r w:rsidR="00884C1B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>The personal satisfaction people feel when they have done a job</w:t>
      </w:r>
      <w:r w:rsidR="008104C3" w:rsidRPr="006D3B52">
        <w:rPr>
          <w:rFonts w:ascii="Times New Roman" w:hAnsi="Times New Roman"/>
        </w:rPr>
        <w:t xml:space="preserve"> well is </w:t>
      </w:r>
      <w:proofErr w:type="gramStart"/>
      <w:r w:rsidR="008104C3" w:rsidRPr="006D3B52">
        <w:rPr>
          <w:rFonts w:ascii="Times New Roman" w:hAnsi="Times New Roman"/>
        </w:rPr>
        <w:t>a(</w:t>
      </w:r>
      <w:proofErr w:type="gramEnd"/>
      <w:r w:rsidR="008104C3" w:rsidRPr="006D3B52">
        <w:rPr>
          <w:rFonts w:ascii="Times New Roman" w:hAnsi="Times New Roman"/>
        </w:rPr>
        <w:t xml:space="preserve">n) </w:t>
      </w:r>
      <w:r w:rsidR="00884C1B">
        <w:rPr>
          <w:rFonts w:ascii="Times New Roman" w:hAnsi="Times New Roman"/>
        </w:rPr>
        <w:t xml:space="preserve">(intrinsic) </w:t>
      </w:r>
      <w:r w:rsidR="008104C3" w:rsidRPr="006D3B52">
        <w:rPr>
          <w:rFonts w:ascii="Times New Roman" w:hAnsi="Times New Roman"/>
        </w:rPr>
        <w:t>reward.</w:t>
      </w:r>
    </w:p>
    <w:p w:rsidR="008104C3" w:rsidRPr="006D3B52" w:rsidRDefault="008104C3" w:rsidP="006D3B52">
      <w:pPr>
        <w:ind w:left="1160" w:hanging="451"/>
        <w:jc w:val="both"/>
        <w:rPr>
          <w:rFonts w:ascii="Times New Roman" w:hAnsi="Times New Roman"/>
        </w:rPr>
      </w:pPr>
    </w:p>
    <w:p w:rsidR="009474A0" w:rsidRPr="006D3B52" w:rsidRDefault="008104C3" w:rsidP="006D3B52">
      <w:pPr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92.</w:t>
      </w:r>
      <w:r w:rsidR="00884C1B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Supervisory management </w:t>
      </w:r>
      <w:r w:rsidR="00884C1B">
        <w:rPr>
          <w:rFonts w:ascii="Times New Roman" w:hAnsi="Times New Roman"/>
        </w:rPr>
        <w:t xml:space="preserve">personnel </w:t>
      </w:r>
      <w:r w:rsidRPr="006D3B52">
        <w:rPr>
          <w:rFonts w:ascii="Times New Roman" w:hAnsi="Times New Roman"/>
        </w:rPr>
        <w:t>spend mo</w:t>
      </w:r>
      <w:r w:rsidR="009474A0" w:rsidRPr="006D3B52">
        <w:rPr>
          <w:rFonts w:ascii="Times New Roman" w:hAnsi="Times New Roman"/>
        </w:rPr>
        <w:t>st of their time on (technical and human relations skills</w:t>
      </w:r>
      <w:r w:rsidRPr="006D3B52">
        <w:rPr>
          <w:rFonts w:ascii="Times New Roman" w:hAnsi="Times New Roman"/>
        </w:rPr>
        <w:t>).</w:t>
      </w:r>
    </w:p>
    <w:p w:rsidR="009474A0" w:rsidRPr="006D3B52" w:rsidRDefault="009474A0" w:rsidP="006D3B52">
      <w:pPr>
        <w:ind w:left="1160" w:hanging="451"/>
        <w:jc w:val="both"/>
        <w:rPr>
          <w:rFonts w:ascii="Times New Roman" w:hAnsi="Times New Roman"/>
        </w:rPr>
      </w:pPr>
    </w:p>
    <w:p w:rsidR="009474A0" w:rsidRPr="006D3B52" w:rsidRDefault="009474A0" w:rsidP="006D3B52">
      <w:pPr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93.</w:t>
      </w:r>
      <w:r w:rsidR="00884C1B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The </w:t>
      </w:r>
      <w:r w:rsidR="00884C1B">
        <w:rPr>
          <w:rFonts w:ascii="Times New Roman" w:hAnsi="Times New Roman"/>
        </w:rPr>
        <w:t>(sole proprietorship)</w:t>
      </w:r>
      <w:r w:rsidRPr="006D3B52">
        <w:rPr>
          <w:rFonts w:ascii="Times New Roman" w:hAnsi="Times New Roman"/>
        </w:rPr>
        <w:t xml:space="preserve"> is the most comm</w:t>
      </w:r>
      <w:r w:rsidR="00884C1B">
        <w:rPr>
          <w:rFonts w:ascii="Times New Roman" w:hAnsi="Times New Roman"/>
        </w:rPr>
        <w:t>on form of business ownership.</w:t>
      </w:r>
    </w:p>
    <w:p w:rsidR="009474A0" w:rsidRPr="006D3B52" w:rsidRDefault="009474A0" w:rsidP="006D3B52">
      <w:pPr>
        <w:ind w:left="1160" w:hanging="451"/>
        <w:jc w:val="both"/>
        <w:rPr>
          <w:rFonts w:ascii="Times New Roman" w:hAnsi="Times New Roman"/>
        </w:rPr>
      </w:pPr>
    </w:p>
    <w:p w:rsidR="00313E4D" w:rsidRPr="006D3B52" w:rsidRDefault="009474A0" w:rsidP="006D3B52">
      <w:pPr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94.</w:t>
      </w:r>
      <w:r w:rsidR="00884C1B">
        <w:rPr>
          <w:rFonts w:ascii="Times New Roman" w:hAnsi="Times New Roman"/>
        </w:rPr>
        <w:tab/>
        <w:t>T</w:t>
      </w:r>
      <w:r w:rsidRPr="006D3B52">
        <w:rPr>
          <w:rFonts w:ascii="Times New Roman" w:hAnsi="Times New Roman"/>
        </w:rPr>
        <w:t>o be competitive</w:t>
      </w:r>
      <w:r w:rsidR="00884C1B">
        <w:rPr>
          <w:rFonts w:ascii="Times New Roman" w:hAnsi="Times New Roman"/>
        </w:rPr>
        <w:t xml:space="preserve">, (William </w:t>
      </w:r>
      <w:proofErr w:type="spellStart"/>
      <w:r w:rsidR="00884C1B">
        <w:rPr>
          <w:rFonts w:ascii="Times New Roman" w:hAnsi="Times New Roman"/>
        </w:rPr>
        <w:t>Ouchi</w:t>
      </w:r>
      <w:proofErr w:type="spellEnd"/>
      <w:r w:rsidR="00884C1B">
        <w:rPr>
          <w:rFonts w:ascii="Times New Roman" w:hAnsi="Times New Roman"/>
        </w:rPr>
        <w:t xml:space="preserve">) </w:t>
      </w:r>
      <w:r w:rsidRPr="006D3B52">
        <w:rPr>
          <w:rFonts w:ascii="Times New Roman" w:hAnsi="Times New Roman"/>
        </w:rPr>
        <w:t xml:space="preserve">recommended that American firms adopt a new management style that was a hybrid of the approaches used by Japanese firms and those used by American firms called </w:t>
      </w:r>
      <w:r w:rsidR="00884C1B">
        <w:rPr>
          <w:rFonts w:ascii="Times New Roman" w:hAnsi="Times New Roman"/>
        </w:rPr>
        <w:t>(Theory Z)</w:t>
      </w:r>
      <w:r w:rsidRPr="006D3B52">
        <w:rPr>
          <w:rFonts w:ascii="Times New Roman" w:hAnsi="Times New Roman"/>
        </w:rPr>
        <w:t>.</w:t>
      </w:r>
    </w:p>
    <w:p w:rsidR="00313E4D" w:rsidRPr="006D3B52" w:rsidRDefault="00313E4D" w:rsidP="006D3B52">
      <w:pPr>
        <w:ind w:left="1160" w:hanging="451"/>
        <w:jc w:val="both"/>
        <w:rPr>
          <w:rFonts w:ascii="Times New Roman" w:hAnsi="Times New Roman"/>
        </w:rPr>
      </w:pPr>
    </w:p>
    <w:p w:rsidR="009474A0" w:rsidRPr="006D3B52" w:rsidRDefault="009474A0" w:rsidP="006D3B52">
      <w:pPr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98.</w:t>
      </w:r>
      <w:r w:rsidR="00884C1B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Promotions and transfers are </w:t>
      </w:r>
      <w:r w:rsidR="00884C1B">
        <w:rPr>
          <w:rFonts w:ascii="Times New Roman" w:hAnsi="Times New Roman"/>
        </w:rPr>
        <w:t>(internal)</w:t>
      </w:r>
      <w:r w:rsidRPr="006D3B52">
        <w:rPr>
          <w:rFonts w:ascii="Times New Roman" w:hAnsi="Times New Roman"/>
        </w:rPr>
        <w:t xml:space="preserve"> sources available to human resource managers in their recruiting efforts.</w:t>
      </w:r>
    </w:p>
    <w:p w:rsidR="009474A0" w:rsidRPr="006D3B52" w:rsidRDefault="009474A0" w:rsidP="006D3B52">
      <w:pPr>
        <w:ind w:left="1160" w:hanging="451"/>
        <w:jc w:val="both"/>
        <w:rPr>
          <w:rFonts w:ascii="Times New Roman" w:hAnsi="Times New Roman"/>
        </w:rPr>
      </w:pPr>
    </w:p>
    <w:p w:rsidR="00313E4D" w:rsidRPr="006D3B52" w:rsidRDefault="009474A0" w:rsidP="006D3B52">
      <w:pPr>
        <w:ind w:left="1160" w:hanging="451"/>
        <w:jc w:val="both"/>
        <w:rPr>
          <w:rFonts w:ascii="Times New Roman" w:hAnsi="Times New Roman"/>
        </w:rPr>
      </w:pPr>
      <w:r w:rsidRPr="006D3B52">
        <w:rPr>
          <w:rFonts w:ascii="Times New Roman" w:hAnsi="Times New Roman"/>
        </w:rPr>
        <w:t>100.</w:t>
      </w:r>
      <w:r w:rsidR="00884C1B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 xml:space="preserve">The purpose of </w:t>
      </w:r>
      <w:r w:rsidR="00884C1B">
        <w:rPr>
          <w:rFonts w:ascii="Times New Roman" w:hAnsi="Times New Roman"/>
        </w:rPr>
        <w:t>(training and development)</w:t>
      </w:r>
      <w:r w:rsidRPr="006D3B52">
        <w:rPr>
          <w:rFonts w:ascii="Times New Roman" w:hAnsi="Times New Roman"/>
        </w:rPr>
        <w:t xml:space="preserve"> is to increase an employees’ ability to perform productively.</w:t>
      </w:r>
    </w:p>
    <w:p w:rsidR="00313E4D" w:rsidRPr="006D3B52" w:rsidRDefault="00313E4D" w:rsidP="0091402D">
      <w:pPr>
        <w:ind w:left="1160" w:firstLine="40"/>
        <w:jc w:val="both"/>
        <w:rPr>
          <w:rFonts w:ascii="Times New Roman" w:hAnsi="Times New Roman"/>
        </w:rPr>
      </w:pPr>
    </w:p>
    <w:p w:rsidR="00546435" w:rsidRPr="006D3B52" w:rsidRDefault="00546435" w:rsidP="0091402D">
      <w:pPr>
        <w:ind w:left="1160" w:firstLine="40"/>
        <w:jc w:val="both"/>
        <w:rPr>
          <w:rFonts w:ascii="Times New Roman" w:hAnsi="Times New Roman"/>
        </w:rPr>
      </w:pPr>
    </w:p>
    <w:p w:rsidR="00546435" w:rsidRPr="006D3B52" w:rsidRDefault="007B1826" w:rsidP="007B1826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7B1826">
        <w:rPr>
          <w:rFonts w:ascii="Times New Roman" w:hAnsi="Times New Roman"/>
        </w:rPr>
        <w:t xml:space="preserve">t is important to note that </w:t>
      </w:r>
      <w:r>
        <w:rPr>
          <w:rFonts w:ascii="Times New Roman" w:hAnsi="Times New Roman"/>
        </w:rPr>
        <w:t xml:space="preserve">the questions listed above, as well as </w:t>
      </w:r>
      <w:r w:rsidRPr="007B1826">
        <w:rPr>
          <w:rFonts w:ascii="Times New Roman" w:hAnsi="Times New Roman"/>
        </w:rPr>
        <w:t>all questions on the final exam</w:t>
      </w:r>
      <w:r>
        <w:rPr>
          <w:rFonts w:ascii="Times New Roman" w:hAnsi="Times New Roman"/>
        </w:rPr>
        <w:t>,</w:t>
      </w:r>
      <w:r w:rsidRPr="007B1826">
        <w:rPr>
          <w:rFonts w:ascii="Times New Roman" w:hAnsi="Times New Roman"/>
        </w:rPr>
        <w:t xml:space="preserve"> were based on the measurable course performance objectives (MPOs).  </w:t>
      </w:r>
      <w:r w:rsidR="00546435" w:rsidRPr="006D3B5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specific </w:t>
      </w:r>
      <w:r w:rsidR="00884C1B">
        <w:rPr>
          <w:rFonts w:ascii="Times New Roman" w:hAnsi="Times New Roman"/>
        </w:rPr>
        <w:t xml:space="preserve">questions, which were frequently answered incorrectly by </w:t>
      </w:r>
      <w:r w:rsidR="00884C1B">
        <w:rPr>
          <w:rFonts w:ascii="Times New Roman" w:hAnsi="Times New Roman"/>
        </w:rPr>
        <w:lastRenderedPageBreak/>
        <w:t>students in the studied cohort,</w:t>
      </w:r>
      <w:r w:rsidR="00546435" w:rsidRPr="006D3B52">
        <w:rPr>
          <w:rFonts w:ascii="Times New Roman" w:hAnsi="Times New Roman"/>
        </w:rPr>
        <w:t xml:space="preserve"> will be shared with all faculty (full</w:t>
      </w:r>
      <w:r w:rsidR="00884C1B">
        <w:rPr>
          <w:rFonts w:ascii="Times New Roman" w:hAnsi="Times New Roman"/>
        </w:rPr>
        <w:t>-time</w:t>
      </w:r>
      <w:r w:rsidR="00546435" w:rsidRPr="006D3B52">
        <w:rPr>
          <w:rFonts w:ascii="Times New Roman" w:hAnsi="Times New Roman"/>
        </w:rPr>
        <w:t xml:space="preserve"> and adjunct)</w:t>
      </w:r>
      <w:r w:rsidR="00884C1B">
        <w:rPr>
          <w:rFonts w:ascii="Times New Roman" w:hAnsi="Times New Roman"/>
        </w:rPr>
        <w:t xml:space="preserve"> assigned to teach BUS 101</w:t>
      </w:r>
      <w:r w:rsidR="00546435" w:rsidRPr="006D3B52">
        <w:rPr>
          <w:rFonts w:ascii="Times New Roman" w:hAnsi="Times New Roman"/>
        </w:rPr>
        <w:t xml:space="preserve"> so that when the</w:t>
      </w:r>
      <w:r w:rsidR="00884C1B">
        <w:rPr>
          <w:rFonts w:ascii="Times New Roman" w:hAnsi="Times New Roman"/>
        </w:rPr>
        <w:t xml:space="preserve"> related</w:t>
      </w:r>
      <w:r w:rsidR="00546435" w:rsidRPr="006D3B52">
        <w:rPr>
          <w:rFonts w:ascii="Times New Roman" w:hAnsi="Times New Roman"/>
        </w:rPr>
        <w:t xml:space="preserve"> topics are covered</w:t>
      </w:r>
      <w:r w:rsidR="00884C1B">
        <w:rPr>
          <w:rFonts w:ascii="Times New Roman" w:hAnsi="Times New Roman"/>
        </w:rPr>
        <w:t xml:space="preserve"> during the semester,</w:t>
      </w:r>
      <w:r w:rsidR="00546435" w:rsidRPr="006D3B52">
        <w:rPr>
          <w:rFonts w:ascii="Times New Roman" w:hAnsi="Times New Roman"/>
        </w:rPr>
        <w:t xml:space="preserve"> these concepts should be given further emphasis in the lectures and </w:t>
      </w:r>
      <w:r w:rsidR="00884C1B">
        <w:rPr>
          <w:rFonts w:ascii="Times New Roman" w:hAnsi="Times New Roman"/>
        </w:rPr>
        <w:t xml:space="preserve">on </w:t>
      </w:r>
      <w:r w:rsidR="00546435" w:rsidRPr="006D3B52">
        <w:rPr>
          <w:rFonts w:ascii="Times New Roman" w:hAnsi="Times New Roman"/>
        </w:rPr>
        <w:t>assignments</w:t>
      </w:r>
      <w:r w:rsidR="00884C1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Regarding assignments, it is important to note that </w:t>
      </w:r>
      <w:r w:rsidR="008A1116" w:rsidRPr="007B1826">
        <w:rPr>
          <w:rFonts w:ascii="Times New Roman" w:hAnsi="Times New Roman"/>
        </w:rPr>
        <w:t xml:space="preserve">the </w:t>
      </w:r>
      <w:r w:rsidR="008A1116" w:rsidRPr="007B1826">
        <w:rPr>
          <w:rFonts w:ascii="Times New Roman" w:hAnsi="Times New Roman"/>
          <w:smallCaps/>
        </w:rPr>
        <w:t>Connect</w:t>
      </w:r>
      <w:r w:rsidR="008A1116" w:rsidRPr="007B1826">
        <w:rPr>
          <w:rFonts w:ascii="Times New Roman" w:hAnsi="Times New Roman"/>
        </w:rPr>
        <w:t xml:space="preserve"> Learn Smart (McGraw Hill Learning Management System) modules are strongly recommended for use in BUS 101</w:t>
      </w:r>
      <w:r w:rsidR="008A1116">
        <w:rPr>
          <w:rFonts w:ascii="Times New Roman" w:hAnsi="Times New Roman"/>
        </w:rPr>
        <w:t xml:space="preserve">.  These modules </w:t>
      </w:r>
      <w:r w:rsidRPr="007B1826">
        <w:rPr>
          <w:rFonts w:ascii="Times New Roman" w:hAnsi="Times New Roman"/>
        </w:rPr>
        <w:t>are designed to emphasize the fundamental concepts of the course and give students practice on mastering the MPOs</w:t>
      </w:r>
      <w:r w:rsidR="008A1116">
        <w:rPr>
          <w:rFonts w:ascii="Times New Roman" w:hAnsi="Times New Roman"/>
        </w:rPr>
        <w:t>.  For this reason</w:t>
      </w:r>
      <w:r w:rsidRPr="007B1826">
        <w:rPr>
          <w:rFonts w:ascii="Times New Roman" w:hAnsi="Times New Roman"/>
        </w:rPr>
        <w:t>, it is imperative that all instructors who teach this course</w:t>
      </w:r>
      <w:r w:rsidR="008A1116">
        <w:rPr>
          <w:rFonts w:ascii="Times New Roman" w:hAnsi="Times New Roman"/>
        </w:rPr>
        <w:t xml:space="preserve"> in the future</w:t>
      </w:r>
      <w:r w:rsidRPr="007B1826">
        <w:rPr>
          <w:rFonts w:ascii="Times New Roman" w:hAnsi="Times New Roman"/>
        </w:rPr>
        <w:t xml:space="preserve"> </w:t>
      </w:r>
      <w:r w:rsidRPr="007B1826">
        <w:rPr>
          <w:rFonts w:ascii="Times New Roman" w:hAnsi="Times New Roman"/>
          <w:i/>
        </w:rPr>
        <w:t>require</w:t>
      </w:r>
      <w:r w:rsidRPr="007B1826">
        <w:rPr>
          <w:rFonts w:ascii="Times New Roman" w:hAnsi="Times New Roman"/>
        </w:rPr>
        <w:t xml:space="preserve"> the students to complete the Learn Smart modules</w:t>
      </w:r>
      <w:r>
        <w:rPr>
          <w:rFonts w:ascii="Times New Roman" w:hAnsi="Times New Roman"/>
        </w:rPr>
        <w:t xml:space="preserve">.  Hopefully, this will </w:t>
      </w:r>
      <w:r w:rsidR="008A1116">
        <w:rPr>
          <w:rFonts w:ascii="Times New Roman" w:hAnsi="Times New Roman"/>
        </w:rPr>
        <w:t>result in a higher</w:t>
      </w:r>
      <w:r w:rsidR="008A1116" w:rsidRPr="007B1826">
        <w:rPr>
          <w:rFonts w:ascii="Times New Roman" w:hAnsi="Times New Roman"/>
        </w:rPr>
        <w:t xml:space="preserve"> level of student mastery of the MPOs for BUS 101</w:t>
      </w:r>
      <w:r w:rsidR="008A1116">
        <w:rPr>
          <w:rFonts w:ascii="Times New Roman" w:hAnsi="Times New Roman"/>
        </w:rPr>
        <w:t xml:space="preserve">, which will then be seen in </w:t>
      </w:r>
      <w:r>
        <w:rPr>
          <w:rFonts w:ascii="Times New Roman" w:hAnsi="Times New Roman"/>
        </w:rPr>
        <w:t>better</w:t>
      </w:r>
      <w:r w:rsidRPr="007B1826">
        <w:rPr>
          <w:rFonts w:ascii="Times New Roman" w:hAnsi="Times New Roman"/>
        </w:rPr>
        <w:t xml:space="preserve"> student performance on the final exam.  </w:t>
      </w:r>
      <w:r w:rsidR="008A1116">
        <w:rPr>
          <w:rFonts w:ascii="Times New Roman" w:hAnsi="Times New Roman"/>
        </w:rPr>
        <w:t>This was, in fact, the case i</w:t>
      </w:r>
      <w:r w:rsidRPr="007B1826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Himelstein’s</w:t>
      </w:r>
      <w:proofErr w:type="spellEnd"/>
      <w:r w:rsidRPr="007B1826">
        <w:rPr>
          <w:rFonts w:ascii="Times New Roman" w:hAnsi="Times New Roman"/>
        </w:rPr>
        <w:t xml:space="preserve"> class</w:t>
      </w:r>
      <w:r w:rsidR="008A1116">
        <w:rPr>
          <w:rFonts w:ascii="Times New Roman" w:hAnsi="Times New Roman"/>
        </w:rPr>
        <w:t xml:space="preserve"> where</w:t>
      </w:r>
      <w:r w:rsidRPr="007B1826">
        <w:rPr>
          <w:rFonts w:ascii="Times New Roman" w:hAnsi="Times New Roman"/>
        </w:rPr>
        <w:t xml:space="preserve"> every </w:t>
      </w:r>
      <w:r>
        <w:rPr>
          <w:rFonts w:ascii="Times New Roman" w:hAnsi="Times New Roman"/>
        </w:rPr>
        <w:t xml:space="preserve">single </w:t>
      </w:r>
      <w:r w:rsidRPr="007B1826">
        <w:rPr>
          <w:rFonts w:ascii="Times New Roman" w:hAnsi="Times New Roman"/>
        </w:rPr>
        <w:t>student who completed the</w:t>
      </w:r>
      <w:r>
        <w:rPr>
          <w:rFonts w:ascii="Times New Roman" w:hAnsi="Times New Roman"/>
        </w:rPr>
        <w:t xml:space="preserve"> Learn Smart</w:t>
      </w:r>
      <w:r w:rsidRPr="007B1826">
        <w:rPr>
          <w:rFonts w:ascii="Times New Roman" w:hAnsi="Times New Roman"/>
        </w:rPr>
        <w:t xml:space="preserve"> modules received an A or B as a final course grade.</w:t>
      </w:r>
    </w:p>
    <w:p w:rsidR="00546435" w:rsidRDefault="00546435" w:rsidP="0091402D">
      <w:pPr>
        <w:ind w:left="1170" w:hanging="1440"/>
        <w:jc w:val="both"/>
      </w:pPr>
      <w:r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ab/>
      </w:r>
      <w:r w:rsidRPr="006D3B52">
        <w:rPr>
          <w:rFonts w:ascii="Times New Roman" w:hAnsi="Times New Roman"/>
        </w:rPr>
        <w:tab/>
      </w:r>
    </w:p>
    <w:sectPr w:rsidR="00546435" w:rsidSect="0054643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DC" w:rsidRDefault="00FF73DC" w:rsidP="00884C1B">
      <w:r>
        <w:separator/>
      </w:r>
    </w:p>
  </w:endnote>
  <w:endnote w:type="continuationSeparator" w:id="0">
    <w:p w:rsidR="00FF73DC" w:rsidRDefault="00FF73DC" w:rsidP="0088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1B" w:rsidRPr="00884C1B" w:rsidRDefault="00884C1B" w:rsidP="00884C1B">
    <w:pPr>
      <w:pStyle w:val="Footer"/>
      <w:jc w:val="center"/>
      <w:rPr>
        <w:rFonts w:ascii="Times New Roman" w:hAnsi="Times New Roman"/>
        <w:sz w:val="20"/>
        <w:szCs w:val="20"/>
      </w:rPr>
    </w:pPr>
    <w:r w:rsidRPr="00884C1B">
      <w:rPr>
        <w:rFonts w:ascii="Times New Roman" w:hAnsi="Times New Roman"/>
        <w:sz w:val="20"/>
        <w:szCs w:val="20"/>
      </w:rPr>
      <w:t xml:space="preserve">BUS 101 – </w:t>
    </w:r>
    <w:r w:rsidR="00DC22FA" w:rsidRPr="00884C1B">
      <w:rPr>
        <w:rFonts w:ascii="Times New Roman" w:hAnsi="Times New Roman"/>
        <w:sz w:val="20"/>
        <w:szCs w:val="20"/>
      </w:rPr>
      <w:fldChar w:fldCharType="begin"/>
    </w:r>
    <w:r w:rsidRPr="00884C1B">
      <w:rPr>
        <w:rFonts w:ascii="Times New Roman" w:hAnsi="Times New Roman"/>
        <w:sz w:val="20"/>
        <w:szCs w:val="20"/>
      </w:rPr>
      <w:instrText xml:space="preserve"> PAGE   \* MERGEFORMAT </w:instrText>
    </w:r>
    <w:r w:rsidR="00DC22FA" w:rsidRPr="00884C1B">
      <w:rPr>
        <w:rFonts w:ascii="Times New Roman" w:hAnsi="Times New Roman"/>
        <w:sz w:val="20"/>
        <w:szCs w:val="20"/>
      </w:rPr>
      <w:fldChar w:fldCharType="separate"/>
    </w:r>
    <w:r w:rsidR="008A1116">
      <w:rPr>
        <w:rFonts w:ascii="Times New Roman" w:hAnsi="Times New Roman"/>
        <w:noProof/>
        <w:sz w:val="20"/>
        <w:szCs w:val="20"/>
      </w:rPr>
      <w:t>1</w:t>
    </w:r>
    <w:r w:rsidR="00DC22FA" w:rsidRPr="00884C1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DC" w:rsidRDefault="00FF73DC" w:rsidP="00884C1B">
      <w:r>
        <w:separator/>
      </w:r>
    </w:p>
  </w:footnote>
  <w:footnote w:type="continuationSeparator" w:id="0">
    <w:p w:rsidR="00FF73DC" w:rsidRDefault="00FF73DC" w:rsidP="00884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DCD"/>
    <w:multiLevelType w:val="hybridMultilevel"/>
    <w:tmpl w:val="B45232B2"/>
    <w:lvl w:ilvl="0" w:tplc="A0765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C15F0"/>
    <w:multiLevelType w:val="hybridMultilevel"/>
    <w:tmpl w:val="8EF6EC1A"/>
    <w:lvl w:ilvl="0" w:tplc="A218DAA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A0F53"/>
    <w:multiLevelType w:val="hybridMultilevel"/>
    <w:tmpl w:val="768C5E02"/>
    <w:lvl w:ilvl="0" w:tplc="D81C26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836"/>
    <w:multiLevelType w:val="hybridMultilevel"/>
    <w:tmpl w:val="296A1464"/>
    <w:lvl w:ilvl="0" w:tplc="38B4A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E305AF"/>
    <w:multiLevelType w:val="hybridMultilevel"/>
    <w:tmpl w:val="C6E6EB8E"/>
    <w:lvl w:ilvl="0" w:tplc="C7F8F25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4B61"/>
    <w:rsid w:val="000C2ADE"/>
    <w:rsid w:val="00194B61"/>
    <w:rsid w:val="001C7DF7"/>
    <w:rsid w:val="00313E4D"/>
    <w:rsid w:val="00395281"/>
    <w:rsid w:val="00546435"/>
    <w:rsid w:val="00614CE3"/>
    <w:rsid w:val="006D3B52"/>
    <w:rsid w:val="006D43F8"/>
    <w:rsid w:val="007B1826"/>
    <w:rsid w:val="007B3624"/>
    <w:rsid w:val="007F12CC"/>
    <w:rsid w:val="008104C3"/>
    <w:rsid w:val="00884C1B"/>
    <w:rsid w:val="008A1116"/>
    <w:rsid w:val="008B7545"/>
    <w:rsid w:val="00905A41"/>
    <w:rsid w:val="0091402D"/>
    <w:rsid w:val="009474A0"/>
    <w:rsid w:val="00A63C3E"/>
    <w:rsid w:val="00AB779C"/>
    <w:rsid w:val="00B276F4"/>
    <w:rsid w:val="00BD7EA7"/>
    <w:rsid w:val="00BE2A89"/>
    <w:rsid w:val="00BF2404"/>
    <w:rsid w:val="00C464AE"/>
    <w:rsid w:val="00D20C63"/>
    <w:rsid w:val="00D649B1"/>
    <w:rsid w:val="00D71AA7"/>
    <w:rsid w:val="00DC22FA"/>
    <w:rsid w:val="00DC525D"/>
    <w:rsid w:val="00DD359F"/>
    <w:rsid w:val="00E92AE3"/>
    <w:rsid w:val="00EA7314"/>
    <w:rsid w:val="00F226CD"/>
    <w:rsid w:val="00FF73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4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94B61"/>
    <w:pPr>
      <w:ind w:left="720"/>
      <w:contextualSpacing/>
    </w:pPr>
  </w:style>
  <w:style w:type="table" w:styleId="TableGrid">
    <w:name w:val="Table Grid"/>
    <w:basedOn w:val="TableNormal"/>
    <w:uiPriority w:val="59"/>
    <w:rsid w:val="00A6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4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C1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C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3058-5E65-4BCB-AC5B-67655278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Nathan/Himelstein</dc:creator>
  <cp:lastModifiedBy>Susan Gaulden</cp:lastModifiedBy>
  <cp:revision>2</cp:revision>
  <cp:lastPrinted>2011-08-03T00:44:00Z</cp:lastPrinted>
  <dcterms:created xsi:type="dcterms:W3CDTF">2011-08-05T01:41:00Z</dcterms:created>
  <dcterms:modified xsi:type="dcterms:W3CDTF">2011-08-05T01:41:00Z</dcterms:modified>
</cp:coreProperties>
</file>