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22" w:rsidRPr="006B0F60" w:rsidRDefault="00E03B22" w:rsidP="00E03B22">
      <w:pPr>
        <w:jc w:val="center"/>
        <w:rPr>
          <w:b/>
          <w:sz w:val="40"/>
          <w:szCs w:val="40"/>
        </w:rPr>
      </w:pPr>
      <w:r w:rsidRPr="006B0F60">
        <w:rPr>
          <w:b/>
          <w:sz w:val="40"/>
          <w:szCs w:val="40"/>
        </w:rPr>
        <w:t>AFFIRMED GENERAL EDUCATION COURSES AT ESSEX COUNTY COLLEGE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3"/>
        <w:gridCol w:w="8942"/>
      </w:tblGrid>
      <w:tr w:rsidR="00EF4F77" w:rsidRPr="00E03B22" w:rsidTr="00E03B22">
        <w:trPr>
          <w:trHeight w:val="720"/>
        </w:trPr>
        <w:tc>
          <w:tcPr>
            <w:tcW w:w="3683" w:type="dxa"/>
            <w:vAlign w:val="center"/>
          </w:tcPr>
          <w:p w:rsidR="00E03B22" w:rsidRDefault="00EF4F77" w:rsidP="00EF4F77">
            <w:pPr>
              <w:pStyle w:val="normal0"/>
              <w:spacing w:after="0"/>
              <w:jc w:val="center"/>
              <w:rPr>
                <w:rFonts w:ascii="Calibri" w:hAnsi="Calibri"/>
                <w:b/>
              </w:rPr>
            </w:pPr>
            <w:r w:rsidRPr="00E03B22">
              <w:rPr>
                <w:rFonts w:ascii="Calibri" w:hAnsi="Calibri"/>
                <w:b/>
              </w:rPr>
              <w:t xml:space="preserve">GENERAL EDUCATION </w:t>
            </w:r>
          </w:p>
          <w:p w:rsidR="00EF4F77" w:rsidRPr="00E03B22" w:rsidRDefault="00EF4F77" w:rsidP="00EF4F77">
            <w:pPr>
              <w:pStyle w:val="normal0"/>
              <w:spacing w:after="0"/>
              <w:jc w:val="center"/>
              <w:rPr>
                <w:rFonts w:ascii="Calibri" w:hAnsi="Calibri"/>
                <w:b/>
              </w:rPr>
            </w:pPr>
            <w:r w:rsidRPr="00E03B22">
              <w:rPr>
                <w:rFonts w:ascii="Calibri" w:hAnsi="Calibri"/>
                <w:b/>
              </w:rPr>
              <w:t>FOUNDATION CATEGORY</w:t>
            </w:r>
          </w:p>
        </w:tc>
        <w:tc>
          <w:tcPr>
            <w:tcW w:w="8942" w:type="dxa"/>
            <w:vAlign w:val="center"/>
          </w:tcPr>
          <w:p w:rsidR="00EF4F77" w:rsidRPr="00E03B22" w:rsidRDefault="00EF4F77" w:rsidP="00EF4F77">
            <w:pPr>
              <w:pStyle w:val="normal0"/>
              <w:spacing w:after="0"/>
              <w:jc w:val="center"/>
              <w:rPr>
                <w:rFonts w:ascii="Calibri" w:hAnsi="Calibri"/>
                <w:b/>
              </w:rPr>
            </w:pPr>
            <w:r w:rsidRPr="00E03B22">
              <w:rPr>
                <w:rFonts w:ascii="Calibri" w:hAnsi="Calibri"/>
                <w:b/>
              </w:rPr>
              <w:t>ECC COURSES</w:t>
            </w:r>
          </w:p>
        </w:tc>
      </w:tr>
      <w:tr w:rsidR="00EF4F77" w:rsidRPr="00E03B22" w:rsidTr="00E03B22">
        <w:trPr>
          <w:trHeight w:val="720"/>
        </w:trPr>
        <w:tc>
          <w:tcPr>
            <w:tcW w:w="3683" w:type="dxa"/>
            <w:vAlign w:val="center"/>
          </w:tcPr>
          <w:p w:rsidR="00EF4F77" w:rsidRPr="00E03B22" w:rsidRDefault="00EF4F77" w:rsidP="00EF4F77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>written and oral communication</w:t>
            </w:r>
          </w:p>
        </w:tc>
        <w:tc>
          <w:tcPr>
            <w:tcW w:w="8942" w:type="dxa"/>
            <w:vAlign w:val="center"/>
          </w:tcPr>
          <w:p w:rsidR="00EF4F77" w:rsidRPr="00E03B22" w:rsidRDefault="00EF4F77" w:rsidP="00EF4F77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>ENG 101, ENG 102, ENG 105*, ENG 109</w:t>
            </w:r>
          </w:p>
        </w:tc>
      </w:tr>
      <w:tr w:rsidR="00EF4F77" w:rsidRPr="00E03B22" w:rsidTr="00E03B22">
        <w:trPr>
          <w:trHeight w:val="720"/>
        </w:trPr>
        <w:tc>
          <w:tcPr>
            <w:tcW w:w="3683" w:type="dxa"/>
            <w:vAlign w:val="center"/>
          </w:tcPr>
          <w:p w:rsidR="00EF4F77" w:rsidRPr="00E03B22" w:rsidRDefault="00EF4F77" w:rsidP="00EF4F77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>quantitative knowledge and skills</w:t>
            </w:r>
          </w:p>
        </w:tc>
        <w:tc>
          <w:tcPr>
            <w:tcW w:w="8942" w:type="dxa"/>
            <w:vAlign w:val="center"/>
          </w:tcPr>
          <w:p w:rsidR="00EF4F77" w:rsidRPr="00E03B22" w:rsidRDefault="00EF4F77" w:rsidP="00EF4F77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 xml:space="preserve">MTH 100, MTH 101, MTH 102, MTH 103, MTH 109, MTH 113, MTH 114, MTH 119, MTH 120, </w:t>
            </w:r>
            <w:r w:rsidR="00F45857">
              <w:rPr>
                <w:rFonts w:ascii="Calibri" w:hAnsi="Calibri"/>
              </w:rPr>
              <w:t xml:space="preserve"> </w:t>
            </w:r>
            <w:r w:rsidRPr="00E03B22">
              <w:rPr>
                <w:rFonts w:ascii="Calibri" w:hAnsi="Calibri"/>
              </w:rPr>
              <w:t>MTH 121, MTH 122, MTH 127, MTH 136, MTH 141, MTH 213, MTH 221, MTH 222, MTH 239</w:t>
            </w:r>
          </w:p>
        </w:tc>
      </w:tr>
      <w:tr w:rsidR="00EF4F77" w:rsidRPr="00E03B22" w:rsidTr="00E03B22">
        <w:trPr>
          <w:trHeight w:val="720"/>
        </w:trPr>
        <w:tc>
          <w:tcPr>
            <w:tcW w:w="3683" w:type="dxa"/>
            <w:vAlign w:val="center"/>
          </w:tcPr>
          <w:p w:rsidR="00EF4F77" w:rsidRPr="00E03B22" w:rsidRDefault="00EF4F77" w:rsidP="00EF4F77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>scientific knowledge and reasoning</w:t>
            </w:r>
          </w:p>
        </w:tc>
        <w:tc>
          <w:tcPr>
            <w:tcW w:w="8942" w:type="dxa"/>
            <w:vAlign w:val="center"/>
          </w:tcPr>
          <w:p w:rsidR="00EF4F77" w:rsidRPr="00E03B22" w:rsidRDefault="00EF4F77" w:rsidP="00EF4F77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>BIO 101, BIO 102, BIO 103, BIO 104, BIO 121, BIO 122; CHM 101, CHM 102, CHM 103, CHM 104; PHY 101, PHY 102, PHY 103, PHY 104, PHY 113, PHY 114</w:t>
            </w:r>
          </w:p>
        </w:tc>
      </w:tr>
      <w:tr w:rsidR="00EF4F77" w:rsidRPr="00E03B22" w:rsidTr="00E03B22">
        <w:trPr>
          <w:trHeight w:val="720"/>
        </w:trPr>
        <w:tc>
          <w:tcPr>
            <w:tcW w:w="3683" w:type="dxa"/>
            <w:vAlign w:val="center"/>
          </w:tcPr>
          <w:p w:rsidR="00EF4F77" w:rsidRPr="00E03B22" w:rsidRDefault="00EF4F77" w:rsidP="00EF4F77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>technological competency/ information literacy</w:t>
            </w:r>
          </w:p>
        </w:tc>
        <w:tc>
          <w:tcPr>
            <w:tcW w:w="8942" w:type="dxa"/>
            <w:vAlign w:val="center"/>
          </w:tcPr>
          <w:p w:rsidR="00EF4F77" w:rsidRPr="00E03B22" w:rsidRDefault="00EF4F77" w:rsidP="00EF4F77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 xml:space="preserve">CIS 104, CIS 107, CIS 131; </w:t>
            </w:r>
            <w:r w:rsidR="0009219A">
              <w:rPr>
                <w:rFonts w:ascii="Calibri" w:hAnsi="Calibri"/>
              </w:rPr>
              <w:t xml:space="preserve">CSC 100; </w:t>
            </w:r>
            <w:r w:rsidRPr="00E03B22">
              <w:rPr>
                <w:rFonts w:ascii="Calibri" w:hAnsi="Calibri"/>
              </w:rPr>
              <w:t>ILS 101</w:t>
            </w:r>
          </w:p>
        </w:tc>
      </w:tr>
      <w:tr w:rsidR="00EF4F77" w:rsidRPr="00E03B22" w:rsidTr="00E03B22">
        <w:trPr>
          <w:trHeight w:val="720"/>
        </w:trPr>
        <w:tc>
          <w:tcPr>
            <w:tcW w:w="3683" w:type="dxa"/>
            <w:vAlign w:val="center"/>
          </w:tcPr>
          <w:p w:rsidR="00EF4F77" w:rsidRPr="00E03B22" w:rsidRDefault="00EF4F77" w:rsidP="00EF4F77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>society and human behavior</w:t>
            </w:r>
          </w:p>
        </w:tc>
        <w:tc>
          <w:tcPr>
            <w:tcW w:w="8942" w:type="dxa"/>
            <w:vAlign w:val="center"/>
          </w:tcPr>
          <w:p w:rsidR="00EF4F77" w:rsidRPr="00E03B22" w:rsidRDefault="00EF4F77" w:rsidP="00EF4F77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>ANT 101, ANT 105; ECO 101, ECO 102; POL 101, POL 104; PSY 101, PSY 102, PSY 219; SOC 101, SOC 108, SOC 219</w:t>
            </w:r>
          </w:p>
        </w:tc>
      </w:tr>
      <w:tr w:rsidR="00EF4F77" w:rsidRPr="00E03B22" w:rsidTr="00E03B22">
        <w:trPr>
          <w:trHeight w:val="720"/>
        </w:trPr>
        <w:tc>
          <w:tcPr>
            <w:tcW w:w="3683" w:type="dxa"/>
            <w:vAlign w:val="center"/>
          </w:tcPr>
          <w:p w:rsidR="00EF4F77" w:rsidRPr="00E03B22" w:rsidRDefault="00EF4F77" w:rsidP="00EF4F77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>humanistic perspective</w:t>
            </w:r>
          </w:p>
        </w:tc>
        <w:tc>
          <w:tcPr>
            <w:tcW w:w="8942" w:type="dxa"/>
            <w:vAlign w:val="center"/>
          </w:tcPr>
          <w:p w:rsidR="00EF4F77" w:rsidRPr="00E03B22" w:rsidRDefault="00EF4F77" w:rsidP="00F45857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>ARB 101, ARB 102; ART 100, ART 101, ART 102; CIN 101; ENG 205, ENG 208, ENG 215, ENG 221, ENG 222, ENG 232, ENG 237, ENG 238, ENG 242, ENG 250, ENG 263, ENG 264; FRN 101, FRN 102; ITL 101, ITL 102; MUS 100, MUS 108, MUS 109</w:t>
            </w:r>
            <w:r w:rsidR="0009219A">
              <w:rPr>
                <w:rFonts w:ascii="Calibri" w:hAnsi="Calibri"/>
              </w:rPr>
              <w:t>, MUS 117</w:t>
            </w:r>
            <w:r w:rsidRPr="00E03B22">
              <w:rPr>
                <w:rFonts w:ascii="Calibri" w:hAnsi="Calibri"/>
              </w:rPr>
              <w:t>; PHI 101; REL 105; SP</w:t>
            </w:r>
            <w:r w:rsidR="00F45857">
              <w:rPr>
                <w:rFonts w:ascii="Calibri" w:hAnsi="Calibri"/>
              </w:rPr>
              <w:t>N</w:t>
            </w:r>
            <w:r w:rsidRPr="00E03B22">
              <w:rPr>
                <w:rFonts w:ascii="Calibri" w:hAnsi="Calibri"/>
              </w:rPr>
              <w:t xml:space="preserve"> 101, SP</w:t>
            </w:r>
            <w:r w:rsidR="00F45857">
              <w:rPr>
                <w:rFonts w:ascii="Calibri" w:hAnsi="Calibri"/>
              </w:rPr>
              <w:t>N</w:t>
            </w:r>
            <w:r w:rsidRPr="00E03B22">
              <w:rPr>
                <w:rFonts w:ascii="Calibri" w:hAnsi="Calibri"/>
              </w:rPr>
              <w:t xml:space="preserve"> 102, SP</w:t>
            </w:r>
            <w:r w:rsidR="00F45857">
              <w:rPr>
                <w:rFonts w:ascii="Calibri" w:hAnsi="Calibri"/>
              </w:rPr>
              <w:t>N</w:t>
            </w:r>
            <w:r w:rsidRPr="00E03B22">
              <w:rPr>
                <w:rFonts w:ascii="Calibri" w:hAnsi="Calibri"/>
              </w:rPr>
              <w:t xml:space="preserve"> 201, SP</w:t>
            </w:r>
            <w:r w:rsidR="00F45857">
              <w:rPr>
                <w:rFonts w:ascii="Calibri" w:hAnsi="Calibri"/>
              </w:rPr>
              <w:t>N</w:t>
            </w:r>
            <w:r w:rsidRPr="00E03B22">
              <w:rPr>
                <w:rFonts w:ascii="Calibri" w:hAnsi="Calibri"/>
              </w:rPr>
              <w:t xml:space="preserve"> 202</w:t>
            </w:r>
          </w:p>
        </w:tc>
      </w:tr>
      <w:tr w:rsidR="00EF4F77" w:rsidRPr="00E03B22" w:rsidTr="00E03B22">
        <w:trPr>
          <w:trHeight w:val="720"/>
        </w:trPr>
        <w:tc>
          <w:tcPr>
            <w:tcW w:w="3683" w:type="dxa"/>
            <w:vAlign w:val="center"/>
          </w:tcPr>
          <w:p w:rsidR="00EF4F77" w:rsidRPr="00E03B22" w:rsidRDefault="00EF4F77" w:rsidP="00EF4F77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>historical perspective</w:t>
            </w:r>
          </w:p>
        </w:tc>
        <w:tc>
          <w:tcPr>
            <w:tcW w:w="8942" w:type="dxa"/>
            <w:vAlign w:val="center"/>
          </w:tcPr>
          <w:p w:rsidR="00EF4F77" w:rsidRPr="00E03B22" w:rsidRDefault="00EF4F77" w:rsidP="00EF4F77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 xml:space="preserve">HST 101, HST 102, HST 111, HST 112, HST 121, HST 122, HST 131, HST 132, HST 134, HST 135, </w:t>
            </w:r>
            <w:r w:rsidR="00F45857">
              <w:rPr>
                <w:rFonts w:ascii="Calibri" w:hAnsi="Calibri"/>
              </w:rPr>
              <w:t xml:space="preserve"> </w:t>
            </w:r>
            <w:r w:rsidRPr="00E03B22">
              <w:rPr>
                <w:rFonts w:ascii="Calibri" w:hAnsi="Calibri"/>
              </w:rPr>
              <w:t>HST 136, HST 137, HST 161, HST 162</w:t>
            </w:r>
          </w:p>
        </w:tc>
      </w:tr>
      <w:tr w:rsidR="00EF4F77" w:rsidRPr="00E03B22" w:rsidTr="00E03B22">
        <w:trPr>
          <w:trHeight w:val="720"/>
        </w:trPr>
        <w:tc>
          <w:tcPr>
            <w:tcW w:w="3683" w:type="dxa"/>
            <w:vAlign w:val="center"/>
          </w:tcPr>
          <w:p w:rsidR="00EF4F77" w:rsidRPr="00E03B22" w:rsidRDefault="00EF4F77" w:rsidP="00EF4F77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>global and cultural awareness of diversity</w:t>
            </w:r>
          </w:p>
        </w:tc>
        <w:tc>
          <w:tcPr>
            <w:tcW w:w="8942" w:type="dxa"/>
            <w:vAlign w:val="center"/>
          </w:tcPr>
          <w:p w:rsidR="00EF4F77" w:rsidRPr="00E03B22" w:rsidRDefault="00EF4F77" w:rsidP="0009219A">
            <w:pPr>
              <w:pStyle w:val="normal0"/>
              <w:spacing w:after="0"/>
              <w:rPr>
                <w:rFonts w:ascii="Calibri" w:hAnsi="Calibri"/>
              </w:rPr>
            </w:pPr>
            <w:r w:rsidRPr="00E03B22">
              <w:rPr>
                <w:rFonts w:ascii="Calibri" w:hAnsi="Calibri"/>
              </w:rPr>
              <w:t>ANT 101, ANT 105; ART 100, ART 101, ART 102, ART 200; CIN 103; ENG 205, ENG 215, ENG 232, ENG 237, ENG 238, ENG 242, ENG 263, ENG 264; HST 121, HST 122, HST 137; MUS 117; PSY 232; REL 105; SOC 108, SOC 205, SOC 207</w:t>
            </w:r>
          </w:p>
        </w:tc>
      </w:tr>
    </w:tbl>
    <w:p w:rsidR="00E03B22" w:rsidRDefault="00E03B22"/>
    <w:p w:rsidR="00EF4F77" w:rsidRPr="00E03B22" w:rsidRDefault="00EF4F77">
      <w:r w:rsidRPr="00E03B22">
        <w:t>* ENG 105 is designated a communications general education course for AAS degree programs only</w:t>
      </w:r>
    </w:p>
    <w:sectPr w:rsidR="00EF4F77" w:rsidRPr="00E03B22" w:rsidSect="00E03B22">
      <w:pgSz w:w="15840" w:h="12240" w:orient="landscape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plitPgBreakAndParaMark/>
  </w:compat>
  <w:rsids>
    <w:rsidRoot w:val="00EF4F77"/>
    <w:rsid w:val="0009219A"/>
    <w:rsid w:val="00584CA1"/>
    <w:rsid w:val="00605C8D"/>
    <w:rsid w:val="006B0F60"/>
    <w:rsid w:val="00C02C2B"/>
    <w:rsid w:val="00E03B22"/>
    <w:rsid w:val="00EF4F77"/>
    <w:rsid w:val="00F4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F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F4F77"/>
    <w:pPr>
      <w:spacing w:line="260" w:lineRule="atLeast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FOUNDATION CATEGORY</vt:lpstr>
    </vt:vector>
  </TitlesOfParts>
  <Company> 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FOUNDATION CATEGORY</dc:title>
  <dc:subject/>
  <dc:creator>Susan Gaulden</dc:creator>
  <cp:keywords/>
  <dc:description/>
  <cp:lastModifiedBy>Susan Gaulden</cp:lastModifiedBy>
  <cp:revision>4</cp:revision>
  <dcterms:created xsi:type="dcterms:W3CDTF">2010-09-01T22:46:00Z</dcterms:created>
  <dcterms:modified xsi:type="dcterms:W3CDTF">2011-08-22T22:33:00Z</dcterms:modified>
</cp:coreProperties>
</file>