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 xml:space="preserve">SOC </w:t>
      </w:r>
      <w:r w:rsidR="003157D1">
        <w:rPr>
          <w:rFonts w:ascii="Calibri" w:hAnsi="Calibri" w:cs="Calibri"/>
          <w:b/>
          <w:bCs/>
          <w:sz w:val="24"/>
          <w:szCs w:val="24"/>
        </w:rPr>
        <w:t>250</w:t>
      </w:r>
      <w:r w:rsidR="00FE616A" w:rsidRPr="00FE616A">
        <w:rPr>
          <w:rFonts w:ascii="Calibri" w:hAnsi="Calibri" w:cs="Calibri"/>
          <w:b/>
          <w:bCs/>
          <w:sz w:val="24"/>
          <w:szCs w:val="24"/>
        </w:rPr>
        <w:t xml:space="preserve"> – </w:t>
      </w:r>
      <w:r w:rsidR="00F47DB5" w:rsidRPr="00F47DB5">
        <w:rPr>
          <w:rStyle w:val="normalchar1"/>
          <w:rFonts w:ascii="Calibri" w:hAnsi="Calibri" w:cs="Arial"/>
          <w:b/>
          <w:bCs/>
          <w:sz w:val="24"/>
          <w:szCs w:val="24"/>
        </w:rPr>
        <w:t xml:space="preserve">Alcohol and Substance Abuse </w:t>
      </w:r>
      <w:r w:rsidR="003157D1">
        <w:rPr>
          <w:rStyle w:val="normalchar1"/>
          <w:rFonts w:ascii="Calibri" w:hAnsi="Calibri" w:cs="Arial"/>
          <w:b/>
          <w:bCs/>
          <w:sz w:val="24"/>
          <w:szCs w:val="24"/>
        </w:rPr>
        <w:t>in American Society</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Pr="002C1258" w:rsidRDefault="000F2766">
      <w:pPr>
        <w:widowControl w:val="0"/>
        <w:autoSpaceDE w:val="0"/>
        <w:autoSpaceDN w:val="0"/>
        <w:adjustRightInd w:val="0"/>
        <w:spacing w:after="0" w:line="240" w:lineRule="auto"/>
        <w:jc w:val="center"/>
        <w:rPr>
          <w:rFonts w:ascii="Calibri" w:hAnsi="Calibri" w:cs="Calibri"/>
          <w:b/>
          <w:bCs/>
          <w:sz w:val="36"/>
          <w:szCs w:val="36"/>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 xml:space="preserve">SOC </w:t>
      </w:r>
      <w:r w:rsidR="003157D1">
        <w:rPr>
          <w:rFonts w:ascii="Calibri" w:hAnsi="Calibri" w:cs="Calibri"/>
        </w:rPr>
        <w:t>250</w:t>
      </w:r>
      <w:r w:rsidR="002905F2">
        <w:rPr>
          <w:rFonts w:ascii="Calibri" w:hAnsi="Calibri" w:cs="Calibri"/>
        </w:rPr>
        <w:t xml:space="preserve"> </w:t>
      </w:r>
      <w:r w:rsidR="00F47DB5">
        <w:rPr>
          <w:rFonts w:ascii="Calibri" w:hAnsi="Calibri" w:cs="Calibri"/>
        </w:rPr>
        <w:t xml:space="preserve">Alcohol and Substance Abuse </w:t>
      </w:r>
      <w:r w:rsidR="003157D1">
        <w:rPr>
          <w:rFonts w:ascii="Calibri" w:hAnsi="Calibri" w:cs="Calibri"/>
        </w:rPr>
        <w:t>in American Society</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xml:space="preserve">:  Grade of “C" or better in SOC </w:t>
      </w:r>
      <w:r w:rsidR="002905F2">
        <w:rPr>
          <w:rFonts w:ascii="Calibri" w:hAnsi="Calibri" w:cs="Calibri"/>
        </w:rPr>
        <w:t>10</w:t>
      </w:r>
      <w:r w:rsidR="00682712">
        <w:rPr>
          <w:rFonts w:ascii="Calibri" w:hAnsi="Calibri" w:cs="Calibri"/>
        </w:rPr>
        <w:t>1</w:t>
      </w:r>
      <w:r w:rsidRPr="00FE616A">
        <w:rPr>
          <w:rFonts w:ascii="Calibri" w:hAnsi="Calibri" w:cs="Calibri"/>
        </w:rPr>
        <w:t> </w:t>
      </w:r>
      <w:r w:rsidR="00F47DB5">
        <w:rPr>
          <w:rFonts w:ascii="Calibri" w:hAnsi="Calibri" w:cs="Calibri"/>
        </w:rPr>
        <w:t>or PSY 101</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92FBC">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2C1258" w:rsidRDefault="00FE616A" w:rsidP="00FE616A">
      <w:pPr>
        <w:pStyle w:val="normal0"/>
        <w:pBdr>
          <w:bottom w:val="double" w:sz="6" w:space="1" w:color="auto"/>
        </w:pBdr>
        <w:jc w:val="both"/>
        <w:rPr>
          <w:rFonts w:ascii="Calibri" w:hAnsi="Calibri"/>
          <w:sz w:val="12"/>
          <w:szCs w:val="12"/>
        </w:rPr>
      </w:pPr>
    </w:p>
    <w:p w:rsidR="00FE616A" w:rsidRPr="002C1258" w:rsidRDefault="00FE616A" w:rsidP="00FE616A">
      <w:pPr>
        <w:pStyle w:val="list0020paragraph"/>
        <w:ind w:left="0"/>
        <w:rPr>
          <w:rStyle w:val="list0020paragraphchar1"/>
          <w:rFonts w:ascii="Calibri" w:hAnsi="Calibri" w:cs="Arial"/>
          <w:b/>
          <w:bCs/>
          <w:sz w:val="12"/>
          <w:szCs w:val="12"/>
        </w:rPr>
      </w:pPr>
    </w:p>
    <w:p w:rsidR="000F2766" w:rsidRPr="003157D1"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3157D1">
        <w:rPr>
          <w:rFonts w:ascii="Calibri" w:hAnsi="Calibri" w:cs="Calibri"/>
        </w:rPr>
        <w:t xml:space="preserve">: </w:t>
      </w:r>
      <w:r w:rsidR="003157D1" w:rsidRPr="003157D1">
        <w:rPr>
          <w:rFonts w:ascii="Calibri" w:hAnsi="Calibri" w:cstheme="majorHAnsi"/>
          <w:color w:val="000000" w:themeColor="text1"/>
        </w:rPr>
        <w:t xml:space="preserve">The course examines the causes and varieties of chemical dependency and abuse. Topics covered include the effects of alcohol, sedatives, narcotics, stimulants, hallucinogens, polyaddiction, and abuse; the psychological, social, genetic, and cultural factors involved in their use and abuse; the progression of addiction; and the resultant medical conditions. </w:t>
      </w:r>
      <w:r w:rsidR="003157D1" w:rsidRPr="003157D1">
        <w:rPr>
          <w:rFonts w:ascii="Calibri" w:hAnsi="Calibri" w:cstheme="majorHAnsi"/>
        </w:rPr>
        <w:t>This course is approved as 42 educational hours towards the CADC credential.</w:t>
      </w:r>
      <w:r w:rsidR="003157D1" w:rsidRPr="003157D1">
        <w:rPr>
          <w:rFonts w:ascii="Calibri" w:hAnsi="Calibri" w:cstheme="majorHAnsi"/>
          <w:color w:val="666666"/>
        </w:rPr>
        <w:t xml:space="preserve">  </w:t>
      </w:r>
      <w:r w:rsidR="003157D1" w:rsidRPr="003157D1">
        <w:rPr>
          <w:rFonts w:ascii="Calibri" w:hAnsi="Calibri" w:cstheme="majorHAnsi"/>
          <w:color w:val="000000" w:themeColor="text1"/>
        </w:rPr>
        <w:t xml:space="preserve">Also, this course, together with SOC 252, constitutes the educational requirements for the Chemical Dependency Associate in New Jersey and </w:t>
      </w:r>
      <w:r w:rsidR="003157D1">
        <w:rPr>
          <w:rFonts w:ascii="Calibri" w:hAnsi="Calibri" w:cstheme="majorHAnsi"/>
          <w:color w:val="000000" w:themeColor="text1"/>
        </w:rPr>
        <w:t>is</w:t>
      </w:r>
      <w:r w:rsidR="003157D1" w:rsidRPr="003157D1">
        <w:rPr>
          <w:rFonts w:ascii="Calibri" w:hAnsi="Calibri" w:cstheme="majorHAnsi"/>
          <w:color w:val="000000" w:themeColor="text1"/>
        </w:rPr>
        <w:t xml:space="preserve"> also approved as educational hours toward the CJC credential</w:t>
      </w:r>
      <w:r w:rsidRPr="003157D1">
        <w:rPr>
          <w:rFonts w:ascii="Calibri" w:hAnsi="Calibri" w:cs="Calibri"/>
        </w:rPr>
        <w:t>.</w:t>
      </w: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C040AD" w:rsidRPr="00FE616A" w:rsidRDefault="00C040AD"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3157D1">
        <w:rPr>
          <w:rFonts w:ascii="Calibri" w:hAnsi="Calibri"/>
        </w:rPr>
        <w:t>define pharmacology and describe the physiological effects of various psychoactive drugs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002905F2">
        <w:rPr>
          <w:rFonts w:ascii="Calibri" w:hAnsi="Calibri" w:cs="Calibri"/>
          <w:sz w:val="24"/>
          <w:szCs w:val="24"/>
        </w:rPr>
        <w:tab/>
      </w:r>
      <w:r w:rsidR="003157D1">
        <w:rPr>
          <w:rFonts w:ascii="Calibri" w:hAnsi="Calibri"/>
        </w:rPr>
        <w:t>identify methods of assessment and intervention with prenatal alcohol use and fetal alcohol spectrum disorders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003157D1">
        <w:rPr>
          <w:rFonts w:ascii="Calibri" w:hAnsi="Calibri"/>
        </w:rPr>
        <w:t>identify methods of assessment and intervention with compulsive gambling</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3157D1">
        <w:rPr>
          <w:rFonts w:ascii="Calibri" w:hAnsi="Calibri"/>
        </w:rPr>
        <w:t>identify pharmacological methods of assessment and intervention with nicotine dependence</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3157D1">
        <w:rPr>
          <w:rFonts w:ascii="Calibri" w:hAnsi="Calibri"/>
        </w:rPr>
        <w:t>identify community resources for HIV</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r>
      <w:r w:rsidR="003157D1">
        <w:rPr>
          <w:rFonts w:ascii="Calibri" w:hAnsi="Calibri"/>
        </w:rPr>
        <w:t>describe the history, effects, and consequences of opiate and stimulant use</w:t>
      </w:r>
      <w:r>
        <w:rPr>
          <w:rFonts w:ascii="Calibri" w:hAnsi="Calibri" w:cs="Calibri"/>
        </w:rPr>
        <w:t>;</w:t>
      </w:r>
      <w:r w:rsidR="00F47DB5">
        <w:rPr>
          <w:rFonts w:ascii="Calibri" w:hAnsi="Calibri" w:cs="Calibri"/>
        </w:rPr>
        <w:t xml:space="preserve"> </w:t>
      </w:r>
      <w:r w:rsidR="00682712">
        <w:rPr>
          <w:rFonts w:ascii="Calibri" w:hAnsi="Calibri" w:cs="Calibri"/>
        </w:rPr>
        <w:t>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F47DB5"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sidR="000F2766">
        <w:rPr>
          <w:rFonts w:ascii="Calibri" w:hAnsi="Calibri" w:cs="Calibri"/>
        </w:rPr>
        <w:t>.</w:t>
      </w:r>
      <w:r w:rsidR="000F2766">
        <w:rPr>
          <w:rFonts w:ascii="Calibri" w:hAnsi="Calibri" w:cs="Calibri"/>
        </w:rPr>
        <w:tab/>
      </w:r>
      <w:r w:rsidR="003157D1">
        <w:rPr>
          <w:rFonts w:ascii="Calibri" w:hAnsi="Calibri"/>
        </w:rPr>
        <w:t>describe the history, effects, and consequences of alcohol, sedatives, and hallucinogens use</w:t>
      </w:r>
      <w:r w:rsidR="00682712">
        <w:rPr>
          <w:rFonts w:ascii="Calibri" w:hAnsi="Calibri" w:cs="Calibri"/>
        </w:rPr>
        <w:t>.</w:t>
      </w:r>
    </w:p>
    <w:p w:rsidR="00C040AD" w:rsidRDefault="00C040AD" w:rsidP="00FE616A">
      <w:pPr>
        <w:widowControl w:val="0"/>
        <w:autoSpaceDE w:val="0"/>
        <w:autoSpaceDN w:val="0"/>
        <w:adjustRightInd w:val="0"/>
        <w:spacing w:after="0" w:line="240" w:lineRule="auto"/>
        <w:ind w:left="360" w:hanging="360"/>
        <w:jc w:val="both"/>
        <w:rPr>
          <w:rFonts w:ascii="Calibri" w:hAnsi="Calibri" w:cs="Calibri"/>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Measurable Course Performance Objectives (MPOs)</w:t>
      </w:r>
      <w:r>
        <w:rPr>
          <w:rFonts w:ascii="Calibri" w:hAnsi="Calibri" w:cs="Calibri"/>
        </w:rPr>
        <w:t>: Upon successful completion of this course, students should specifically be able to do the following: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3157D1">
        <w:rPr>
          <w:rFonts w:ascii="Calibri" w:hAnsi="Calibri"/>
        </w:rPr>
        <w:t>Define pharmacology and describe the physiological effects of various psychoactive drugs</w:t>
      </w:r>
      <w:r w:rsidRPr="00FE616A">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9867DE" w:rsidRDefault="000F2766" w:rsidP="003157D1">
      <w:pPr>
        <w:widowControl w:val="0"/>
        <w:autoSpaceDE w:val="0"/>
        <w:autoSpaceDN w:val="0"/>
        <w:adjustRightInd w:val="0"/>
        <w:spacing w:after="0" w:line="240" w:lineRule="auto"/>
        <w:ind w:left="805" w:hanging="448"/>
        <w:jc w:val="both"/>
        <w:rPr>
          <w:rFonts w:ascii="Calibri" w:hAnsi="Calibri" w:cs="Calibri"/>
        </w:rPr>
      </w:pPr>
      <w:r w:rsidRPr="00FE616A">
        <w:rPr>
          <w:rFonts w:ascii="Calibri" w:hAnsi="Calibri" w:cs="Calibri"/>
        </w:rPr>
        <w:t>1.1</w:t>
      </w:r>
      <w:r w:rsidRPr="00FE616A">
        <w:rPr>
          <w:rFonts w:ascii="Calibri" w:hAnsi="Calibri" w:cs="Calibri"/>
        </w:rPr>
        <w:tab/>
      </w:r>
      <w:r w:rsidR="00F47DB5" w:rsidRPr="00951D1B">
        <w:rPr>
          <w:rStyle w:val="normalchar1"/>
          <w:rFonts w:ascii="Calibri" w:hAnsi="Calibri" w:cs="Arial"/>
          <w:i/>
        </w:rPr>
        <w:t xml:space="preserve">define </w:t>
      </w:r>
      <w:r w:rsidR="003157D1">
        <w:rPr>
          <w:rStyle w:val="normalchar1"/>
          <w:rFonts w:ascii="Calibri" w:hAnsi="Calibri" w:cs="Arial"/>
          <w:i/>
        </w:rPr>
        <w:t>psychopharmacology</w:t>
      </w:r>
      <w:r w:rsidRPr="009867DE">
        <w:rPr>
          <w:rFonts w:ascii="Calibri" w:hAnsi="Calibri" w:cs="Calibri"/>
        </w:rPr>
        <w:t>;</w:t>
      </w:r>
    </w:p>
    <w:p w:rsidR="00F47DB5" w:rsidRPr="009867DE" w:rsidRDefault="000F2766" w:rsidP="003157D1">
      <w:pPr>
        <w:widowControl w:val="0"/>
        <w:autoSpaceDE w:val="0"/>
        <w:autoSpaceDN w:val="0"/>
        <w:adjustRightInd w:val="0"/>
        <w:spacing w:after="0" w:line="240" w:lineRule="auto"/>
        <w:ind w:left="805" w:hanging="448"/>
        <w:jc w:val="both"/>
        <w:rPr>
          <w:rFonts w:ascii="Calibri" w:hAnsi="Calibri" w:cs="Calibri"/>
        </w:rPr>
      </w:pPr>
      <w:r w:rsidRPr="009867DE">
        <w:rPr>
          <w:rFonts w:ascii="Calibri" w:hAnsi="Calibri" w:cs="Calibri"/>
        </w:rPr>
        <w:t>1.2</w:t>
      </w:r>
      <w:r w:rsidRPr="009867DE">
        <w:rPr>
          <w:rFonts w:ascii="Calibri" w:hAnsi="Calibri" w:cs="Calibri"/>
        </w:rPr>
        <w:tab/>
      </w:r>
      <w:r w:rsidR="003157D1">
        <w:rPr>
          <w:rFonts w:ascii="Calibri" w:hAnsi="Calibri"/>
          <w:i/>
        </w:rPr>
        <w:t>identify the major structural and functional units of the brain</w:t>
      </w:r>
      <w:r w:rsidRPr="009867DE">
        <w:rPr>
          <w:rFonts w:ascii="Calibri" w:hAnsi="Calibri" w:cs="Calibri"/>
        </w:rPr>
        <w:t xml:space="preserve">; </w:t>
      </w:r>
    </w:p>
    <w:p w:rsidR="002C1258" w:rsidRPr="009867DE" w:rsidRDefault="002C1258" w:rsidP="003157D1">
      <w:pPr>
        <w:widowControl w:val="0"/>
        <w:autoSpaceDE w:val="0"/>
        <w:autoSpaceDN w:val="0"/>
        <w:adjustRightInd w:val="0"/>
        <w:spacing w:after="0" w:line="240" w:lineRule="auto"/>
        <w:ind w:left="805" w:hanging="448"/>
        <w:jc w:val="both"/>
        <w:rPr>
          <w:rStyle w:val="normalchar1"/>
          <w:rFonts w:ascii="Calibri" w:hAnsi="Calibri" w:cs="Arial"/>
          <w:i/>
        </w:rPr>
      </w:pPr>
      <w:r w:rsidRPr="009867DE">
        <w:rPr>
          <w:rFonts w:ascii="Calibri" w:hAnsi="Calibri" w:cs="Calibri"/>
        </w:rPr>
        <w:t>1.3</w:t>
      </w:r>
      <w:r w:rsidRPr="009867DE">
        <w:rPr>
          <w:rFonts w:ascii="Calibri" w:hAnsi="Calibri" w:cs="Calibri"/>
        </w:rPr>
        <w:tab/>
      </w:r>
      <w:r w:rsidR="003157D1">
        <w:rPr>
          <w:rFonts w:ascii="Calibri" w:hAnsi="Calibri"/>
          <w:i/>
        </w:rPr>
        <w:t>identify the major neurotransmitters within the nervous system</w:t>
      </w:r>
      <w:r w:rsidR="003157D1" w:rsidRPr="009867DE">
        <w:rPr>
          <w:rStyle w:val="normalchar1"/>
          <w:rFonts w:ascii="Calibri" w:hAnsi="Calibri" w:cs="Arial"/>
          <w:i/>
        </w:rPr>
        <w:t xml:space="preserve">; </w:t>
      </w:r>
      <w:r w:rsidR="003157D1" w:rsidRPr="009867DE">
        <w:rPr>
          <w:rFonts w:ascii="Calibri" w:hAnsi="Calibri" w:cs="Calibri"/>
        </w:rPr>
        <w:t>and</w:t>
      </w:r>
    </w:p>
    <w:p w:rsidR="000F2766" w:rsidRPr="009867DE" w:rsidRDefault="00F47DB5" w:rsidP="003157D1">
      <w:pPr>
        <w:widowControl w:val="0"/>
        <w:autoSpaceDE w:val="0"/>
        <w:autoSpaceDN w:val="0"/>
        <w:adjustRightInd w:val="0"/>
        <w:spacing w:after="0" w:line="240" w:lineRule="auto"/>
        <w:ind w:left="805" w:hanging="448"/>
        <w:jc w:val="both"/>
        <w:rPr>
          <w:rFonts w:ascii="Calibri" w:hAnsi="Calibri" w:cs="Calibri"/>
          <w:sz w:val="24"/>
          <w:szCs w:val="24"/>
        </w:rPr>
      </w:pPr>
      <w:r w:rsidRPr="009867DE">
        <w:rPr>
          <w:rFonts w:ascii="Calibri" w:hAnsi="Calibri" w:cs="Calibri"/>
        </w:rPr>
        <w:t>1.4</w:t>
      </w:r>
      <w:r w:rsidRPr="009867DE">
        <w:rPr>
          <w:rFonts w:ascii="Calibri" w:hAnsi="Calibri" w:cs="Calibri"/>
        </w:rPr>
        <w:tab/>
      </w:r>
      <w:r w:rsidR="003157D1">
        <w:rPr>
          <w:rFonts w:ascii="Calibri" w:hAnsi="Calibri"/>
          <w:i/>
        </w:rPr>
        <w:t>explain the mechanism and action of neurotransmitters within the central nervous system</w:t>
      </w:r>
    </w:p>
    <w:p w:rsidR="003157D1" w:rsidRPr="009867DE" w:rsidRDefault="003157D1" w:rsidP="003157D1">
      <w:pPr>
        <w:pStyle w:val="normal0"/>
        <w:jc w:val="both"/>
        <w:rPr>
          <w:rFonts w:ascii="Calibri" w:hAnsi="Calibri"/>
          <w:sz w:val="22"/>
          <w:szCs w:val="22"/>
        </w:rPr>
      </w:pPr>
      <w:r w:rsidRPr="009867DE">
        <w:rPr>
          <w:rStyle w:val="normalchar1"/>
          <w:rFonts w:ascii="Calibri" w:hAnsi="Calibri" w:cs="Arial"/>
          <w:b/>
          <w:bCs/>
          <w:sz w:val="22"/>
          <w:szCs w:val="22"/>
        </w:rPr>
        <w:lastRenderedPageBreak/>
        <w:t>Measurable Course Performance Objectives (MPOs)</w:t>
      </w:r>
      <w:r w:rsidRPr="009867DE">
        <w:rPr>
          <w:rStyle w:val="normalchar1"/>
          <w:rFonts w:ascii="Calibri" w:hAnsi="Calibri" w:cs="Arial"/>
          <w:bCs/>
          <w:sz w:val="22"/>
          <w:szCs w:val="22"/>
        </w:rPr>
        <w:t xml:space="preserve"> (continued)</w:t>
      </w:r>
      <w:r w:rsidRPr="009867DE">
        <w:rPr>
          <w:rStyle w:val="normalchar1"/>
          <w:rFonts w:ascii="Calibri" w:hAnsi="Calibri" w:cs="Arial"/>
          <w:sz w:val="22"/>
          <w:szCs w:val="22"/>
        </w:rPr>
        <w:t>:</w:t>
      </w:r>
    </w:p>
    <w:p w:rsidR="00F47DB5" w:rsidRPr="002C1258" w:rsidRDefault="00F47DB5" w:rsidP="00F47DB5">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r>
      <w:r w:rsidR="003157D1">
        <w:rPr>
          <w:rFonts w:ascii="Calibri" w:hAnsi="Calibri"/>
        </w:rPr>
        <w:t>Identify methods of assessment and intervention with prenatal alcohol use and fetal alcohol spectrum disorders</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Pr="00C040AD" w:rsidRDefault="000F2766"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2.1</w:t>
      </w:r>
      <w:r w:rsidR="00FE616A">
        <w:rPr>
          <w:rFonts w:ascii="Calibri" w:hAnsi="Calibri" w:cs="Calibri"/>
        </w:rPr>
        <w:tab/>
      </w:r>
      <w:r w:rsidR="003157D1">
        <w:rPr>
          <w:rFonts w:ascii="Calibri" w:hAnsi="Calibri"/>
          <w:i/>
        </w:rPr>
        <w:t>describe appropriate screening tools to be used with women of child-bearing age regarding alcohol use during pregnancy such as the four Ps (i.e., parents, partner, past, and prior)</w:t>
      </w:r>
      <w:r>
        <w:rPr>
          <w:rFonts w:ascii="Calibri" w:hAnsi="Calibri" w:cs="Calibri"/>
        </w:rPr>
        <w:t>;</w:t>
      </w:r>
      <w:r w:rsidR="00C040AD">
        <w:rPr>
          <w:rFonts w:ascii="Calibri" w:hAnsi="Calibri" w:cs="Calibri"/>
          <w:i/>
        </w:rPr>
        <w:t xml:space="preserve"> </w:t>
      </w:r>
    </w:p>
    <w:p w:rsidR="000F2766" w:rsidRDefault="00682712" w:rsidP="003157D1">
      <w:pPr>
        <w:widowControl w:val="0"/>
        <w:autoSpaceDE w:val="0"/>
        <w:autoSpaceDN w:val="0"/>
        <w:adjustRightInd w:val="0"/>
        <w:spacing w:after="0" w:line="240" w:lineRule="auto"/>
        <w:ind w:left="805" w:hanging="448"/>
        <w:jc w:val="both"/>
        <w:rPr>
          <w:rStyle w:val="normalchar1"/>
          <w:rFonts w:ascii="Calibri" w:hAnsi="Calibri" w:cs="Arial"/>
          <w:i/>
        </w:rPr>
      </w:pPr>
      <w:r>
        <w:rPr>
          <w:rFonts w:ascii="Calibri" w:hAnsi="Calibri" w:cs="Calibri"/>
        </w:rPr>
        <w:t>2.2</w:t>
      </w:r>
      <w:r>
        <w:rPr>
          <w:rFonts w:ascii="Calibri" w:hAnsi="Calibri" w:cs="Calibri"/>
        </w:rPr>
        <w:tab/>
      </w:r>
      <w:r w:rsidR="003157D1">
        <w:rPr>
          <w:rFonts w:ascii="Calibri" w:hAnsi="Calibri"/>
          <w:i/>
        </w:rPr>
        <w:t>evaluate appropriate referral and treatment options for women who are pregnant and drinking</w:t>
      </w:r>
      <w:r w:rsidR="009867DE">
        <w:rPr>
          <w:rStyle w:val="normalchar1"/>
          <w:rFonts w:ascii="Calibri" w:hAnsi="Calibri" w:cs="Arial"/>
          <w:i/>
        </w:rPr>
        <w:t>;</w:t>
      </w:r>
    </w:p>
    <w:p w:rsidR="009867DE" w:rsidRDefault="009867DE" w:rsidP="003157D1">
      <w:pPr>
        <w:widowControl w:val="0"/>
        <w:autoSpaceDE w:val="0"/>
        <w:autoSpaceDN w:val="0"/>
        <w:adjustRightInd w:val="0"/>
        <w:spacing w:after="0" w:line="240" w:lineRule="auto"/>
        <w:ind w:left="805" w:hanging="448"/>
        <w:jc w:val="both"/>
        <w:rPr>
          <w:rStyle w:val="normalchar1"/>
          <w:rFonts w:ascii="Calibri" w:hAnsi="Calibri" w:cs="Arial"/>
        </w:rPr>
      </w:pPr>
      <w:r>
        <w:rPr>
          <w:rFonts w:ascii="Calibri" w:hAnsi="Calibri" w:cs="Calibri"/>
        </w:rPr>
        <w:t>2.3</w:t>
      </w:r>
      <w:r>
        <w:rPr>
          <w:rFonts w:ascii="Calibri" w:hAnsi="Calibri" w:cs="Calibri"/>
        </w:rPr>
        <w:tab/>
      </w:r>
      <w:r w:rsidR="003157D1">
        <w:rPr>
          <w:rFonts w:ascii="Calibri" w:hAnsi="Calibri"/>
          <w:i/>
        </w:rPr>
        <w:t>describe the salient characteristics of fetal alcohol syndrome and fetal alcohol spectrum disorders across the lifespan;</w:t>
      </w:r>
    </w:p>
    <w:p w:rsidR="009867DE" w:rsidRDefault="009867DE" w:rsidP="003157D1">
      <w:pPr>
        <w:widowControl w:val="0"/>
        <w:autoSpaceDE w:val="0"/>
        <w:autoSpaceDN w:val="0"/>
        <w:adjustRightInd w:val="0"/>
        <w:spacing w:after="0" w:line="240" w:lineRule="auto"/>
        <w:ind w:left="805" w:hanging="448"/>
        <w:jc w:val="both"/>
        <w:rPr>
          <w:rFonts w:ascii="Calibri" w:hAnsi="Calibri"/>
          <w:i/>
        </w:rPr>
      </w:pPr>
      <w:r>
        <w:rPr>
          <w:rFonts w:ascii="Calibri" w:hAnsi="Calibri" w:cs="Calibri"/>
        </w:rPr>
        <w:t>2.4</w:t>
      </w:r>
      <w:r>
        <w:rPr>
          <w:rFonts w:ascii="Calibri" w:hAnsi="Calibri" w:cs="Calibri"/>
        </w:rPr>
        <w:tab/>
      </w:r>
      <w:r w:rsidR="003157D1">
        <w:rPr>
          <w:rStyle w:val="normalchar1"/>
          <w:rFonts w:ascii="Calibri" w:hAnsi="Calibri" w:cs="Arial"/>
          <w:i/>
        </w:rPr>
        <w:t xml:space="preserve">describe </w:t>
      </w:r>
      <w:r w:rsidR="003157D1">
        <w:rPr>
          <w:rFonts w:ascii="Calibri" w:hAnsi="Calibri"/>
          <w:i/>
        </w:rPr>
        <w:t>the lifelong primary and secondary characteristics associated with FASD (Fetal Alcohol Spectrum Disorder);</w:t>
      </w:r>
    </w:p>
    <w:p w:rsidR="003157D1" w:rsidRDefault="003157D1" w:rsidP="003157D1">
      <w:pPr>
        <w:widowControl w:val="0"/>
        <w:autoSpaceDE w:val="0"/>
        <w:autoSpaceDN w:val="0"/>
        <w:adjustRightInd w:val="0"/>
        <w:spacing w:after="0" w:line="240" w:lineRule="auto"/>
        <w:ind w:left="805" w:hanging="448"/>
        <w:jc w:val="both"/>
        <w:rPr>
          <w:rStyle w:val="normalchar1"/>
          <w:rFonts w:ascii="Calibri" w:hAnsi="Calibri" w:cs="Arial"/>
        </w:rPr>
      </w:pPr>
      <w:r>
        <w:rPr>
          <w:rFonts w:ascii="Calibri" w:hAnsi="Calibri" w:cs="Calibri"/>
        </w:rPr>
        <w:t>2.5</w:t>
      </w:r>
      <w:r>
        <w:rPr>
          <w:rFonts w:ascii="Calibri" w:hAnsi="Calibri" w:cs="Calibri"/>
        </w:rPr>
        <w:tab/>
      </w:r>
      <w:r>
        <w:rPr>
          <w:rFonts w:ascii="Calibri" w:hAnsi="Calibri"/>
          <w:i/>
        </w:rPr>
        <w:t>determine the need for an appropriate multidisciplinary assessment to determine appropriate services</w:t>
      </w:r>
      <w:r>
        <w:rPr>
          <w:rStyle w:val="normalchar1"/>
          <w:rFonts w:ascii="Calibri" w:hAnsi="Calibri" w:cs="Arial"/>
          <w:i/>
        </w:rPr>
        <w:t>;</w:t>
      </w:r>
      <w:r w:rsidRPr="009867DE">
        <w:rPr>
          <w:rStyle w:val="normalchar1"/>
          <w:rFonts w:ascii="Calibri" w:hAnsi="Calibri" w:cs="Arial"/>
        </w:rPr>
        <w:t xml:space="preserve"> and</w:t>
      </w:r>
    </w:p>
    <w:p w:rsidR="003157D1" w:rsidRPr="003157D1" w:rsidRDefault="003157D1" w:rsidP="003157D1">
      <w:pPr>
        <w:widowControl w:val="0"/>
        <w:autoSpaceDE w:val="0"/>
        <w:autoSpaceDN w:val="0"/>
        <w:adjustRightInd w:val="0"/>
        <w:spacing w:after="0" w:line="240" w:lineRule="auto"/>
        <w:ind w:left="805" w:hanging="448"/>
        <w:jc w:val="both"/>
        <w:rPr>
          <w:rFonts w:ascii="Calibri" w:hAnsi="Calibri" w:cs="Calibri"/>
        </w:rPr>
      </w:pPr>
      <w:r w:rsidRPr="003157D1">
        <w:rPr>
          <w:rFonts w:ascii="Calibri" w:hAnsi="Calibri" w:cs="Calibri"/>
        </w:rPr>
        <w:t>2.6</w:t>
      </w:r>
      <w:r w:rsidRPr="003157D1">
        <w:rPr>
          <w:rFonts w:ascii="Calibri" w:hAnsi="Calibri" w:cs="Calibri"/>
        </w:rPr>
        <w:tab/>
      </w:r>
      <w:r w:rsidRPr="003157D1">
        <w:rPr>
          <w:rFonts w:ascii="Calibri" w:hAnsi="Calibri" w:cs="Calibri"/>
          <w:i/>
        </w:rPr>
        <w:t>evalu</w:t>
      </w:r>
      <w:r w:rsidRPr="003157D1">
        <w:rPr>
          <w:rFonts w:ascii="Calibri" w:hAnsi="Calibri"/>
          <w:i/>
        </w:rPr>
        <w:t>ate</w:t>
      </w:r>
      <w:r>
        <w:rPr>
          <w:rFonts w:ascii="Calibri" w:hAnsi="Calibri"/>
          <w:i/>
        </w:rPr>
        <w:t xml:space="preserve"> appropriate treatment options for individuals with FASD</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r>
      <w:r w:rsidR="003157D1">
        <w:rPr>
          <w:rFonts w:ascii="Calibri" w:hAnsi="Calibri"/>
        </w:rPr>
        <w:t>Identify methods of assessment and intervention with compulsive gambling</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9867DE" w:rsidRDefault="000F2766"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3.1</w:t>
      </w:r>
      <w:r>
        <w:rPr>
          <w:rFonts w:ascii="Calibri" w:hAnsi="Calibri" w:cs="Calibri"/>
        </w:rPr>
        <w:tab/>
      </w:r>
      <w:r w:rsidR="003157D1">
        <w:rPr>
          <w:rFonts w:ascii="Calibri" w:hAnsi="Calibri"/>
          <w:i/>
        </w:rPr>
        <w:t>discuss the nature of compulsive gambling</w:t>
      </w:r>
      <w:r w:rsidR="00FE616A">
        <w:rPr>
          <w:rFonts w:ascii="Calibri" w:hAnsi="Calibri" w:cs="Calibri"/>
        </w:rPr>
        <w:t>;</w:t>
      </w:r>
      <w:r>
        <w:rPr>
          <w:rFonts w:ascii="Calibri" w:hAnsi="Calibri" w:cs="Calibri"/>
        </w:rPr>
        <w:t xml:space="preserve"> </w:t>
      </w:r>
    </w:p>
    <w:p w:rsidR="000F2766" w:rsidRDefault="009867DE"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3.2</w:t>
      </w:r>
      <w:r>
        <w:rPr>
          <w:rFonts w:ascii="Calibri" w:hAnsi="Calibri" w:cs="Calibri"/>
        </w:rPr>
        <w:tab/>
      </w:r>
      <w:r w:rsidR="003157D1">
        <w:rPr>
          <w:rFonts w:ascii="Calibri" w:hAnsi="Calibri"/>
          <w:i/>
        </w:rPr>
        <w:t>identify and assess compulsive gamblers;</w:t>
      </w:r>
    </w:p>
    <w:p w:rsidR="000F2766" w:rsidRDefault="000F2766" w:rsidP="003157D1">
      <w:pPr>
        <w:widowControl w:val="0"/>
        <w:autoSpaceDE w:val="0"/>
        <w:autoSpaceDN w:val="0"/>
        <w:adjustRightInd w:val="0"/>
        <w:spacing w:after="0" w:line="240" w:lineRule="auto"/>
        <w:ind w:left="805" w:hanging="448"/>
        <w:jc w:val="both"/>
        <w:rPr>
          <w:rFonts w:cstheme="minorHAnsi"/>
          <w:i/>
          <w:snapToGrid w:val="0"/>
        </w:rPr>
      </w:pPr>
      <w:r>
        <w:rPr>
          <w:rFonts w:ascii="Calibri" w:hAnsi="Calibri" w:cs="Calibri"/>
        </w:rPr>
        <w:t>3.</w:t>
      </w:r>
      <w:r w:rsidR="009867DE">
        <w:rPr>
          <w:rFonts w:ascii="Calibri" w:hAnsi="Calibri" w:cs="Calibri"/>
        </w:rPr>
        <w:t>3</w:t>
      </w:r>
      <w:r>
        <w:rPr>
          <w:rFonts w:ascii="Calibri" w:hAnsi="Calibri" w:cs="Calibri"/>
        </w:rPr>
        <w:tab/>
      </w:r>
      <w:r w:rsidR="003157D1">
        <w:rPr>
          <w:rFonts w:ascii="Calibri" w:hAnsi="Calibri"/>
          <w:i/>
        </w:rPr>
        <w:t>recognize types of gamblers and the different stages of a gambling problem;</w:t>
      </w:r>
    </w:p>
    <w:p w:rsidR="003157D1" w:rsidRDefault="003157D1"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3.4</w:t>
      </w:r>
      <w:r>
        <w:rPr>
          <w:rFonts w:ascii="Calibri" w:hAnsi="Calibri" w:cs="Calibri"/>
        </w:rPr>
        <w:tab/>
      </w:r>
      <w:r>
        <w:rPr>
          <w:rFonts w:ascii="Calibri" w:hAnsi="Calibri"/>
          <w:i/>
        </w:rPr>
        <w:t>identify vulnerable populations and at-risk personality characteristics</w:t>
      </w:r>
      <w:r>
        <w:rPr>
          <w:rFonts w:cstheme="minorHAnsi"/>
          <w:i/>
          <w:snapToGrid w:val="0"/>
        </w:rPr>
        <w:t xml:space="preserve">; </w:t>
      </w:r>
      <w:r>
        <w:rPr>
          <w:rFonts w:ascii="Calibri" w:hAnsi="Calibri" w:cs="Calibri"/>
        </w:rPr>
        <w:t>and</w:t>
      </w:r>
    </w:p>
    <w:p w:rsidR="003157D1" w:rsidRDefault="003157D1"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3.5</w:t>
      </w:r>
      <w:r>
        <w:rPr>
          <w:rFonts w:ascii="Calibri" w:hAnsi="Calibri" w:cs="Calibri"/>
        </w:rPr>
        <w:tab/>
      </w:r>
      <w:r>
        <w:rPr>
          <w:rFonts w:ascii="Calibri" w:hAnsi="Calibri"/>
          <w:i/>
        </w:rPr>
        <w:t>design gambling treatment plans and courses of recovery, including aftercare</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9867DE">
        <w:rPr>
          <w:rFonts w:ascii="Calibri" w:hAnsi="Calibri"/>
        </w:rPr>
        <w:t xml:space="preserve">Identify </w:t>
      </w:r>
      <w:r w:rsidR="003157D1">
        <w:rPr>
          <w:rFonts w:ascii="Calibri" w:hAnsi="Calibri"/>
        </w:rPr>
        <w:t>pharmacological methods of assessment and intervention with nicotine dependence</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4.1</w:t>
      </w:r>
      <w:r>
        <w:rPr>
          <w:rFonts w:ascii="Calibri" w:hAnsi="Calibri" w:cs="Calibri"/>
        </w:rPr>
        <w:tab/>
      </w:r>
      <w:r w:rsidR="003157D1">
        <w:rPr>
          <w:rFonts w:ascii="Calibri" w:hAnsi="Calibri"/>
          <w:i/>
        </w:rPr>
        <w:t>describe approaches for assessing nicotine dependence</w:t>
      </w:r>
      <w:r w:rsidR="00682712">
        <w:rPr>
          <w:rFonts w:ascii="Calibri" w:hAnsi="Calibri" w:cs="Calibri"/>
          <w:i/>
        </w:rPr>
        <w:t xml:space="preserve">; </w:t>
      </w:r>
    </w:p>
    <w:p w:rsidR="000F2766" w:rsidRDefault="00682712" w:rsidP="003157D1">
      <w:pPr>
        <w:widowControl w:val="0"/>
        <w:autoSpaceDE w:val="0"/>
        <w:autoSpaceDN w:val="0"/>
        <w:adjustRightInd w:val="0"/>
        <w:spacing w:after="0" w:line="240" w:lineRule="auto"/>
        <w:ind w:left="805" w:hanging="448"/>
        <w:jc w:val="both"/>
        <w:rPr>
          <w:rFonts w:ascii="Calibri" w:hAnsi="Calibri"/>
          <w:i/>
        </w:rPr>
      </w:pPr>
      <w:r>
        <w:rPr>
          <w:rFonts w:ascii="Calibri" w:hAnsi="Calibri" w:cs="Calibri"/>
        </w:rPr>
        <w:t>4.2</w:t>
      </w:r>
      <w:r>
        <w:rPr>
          <w:rFonts w:ascii="Calibri" w:hAnsi="Calibri" w:cs="Calibri"/>
        </w:rPr>
        <w:tab/>
      </w:r>
      <w:r w:rsidR="009867DE">
        <w:rPr>
          <w:rFonts w:ascii="Calibri" w:hAnsi="Calibri" w:cs="Calibri"/>
          <w:i/>
        </w:rPr>
        <w:t xml:space="preserve">identify </w:t>
      </w:r>
      <w:r w:rsidR="003157D1">
        <w:rPr>
          <w:rFonts w:ascii="Calibri" w:hAnsi="Calibri" w:cs="Calibri"/>
          <w:i/>
        </w:rPr>
        <w:t xml:space="preserve">and discuss the pros and cons of </w:t>
      </w:r>
      <w:r w:rsidR="003157D1">
        <w:rPr>
          <w:rFonts w:ascii="Calibri" w:hAnsi="Calibri"/>
          <w:i/>
        </w:rPr>
        <w:t>various pharmacological interventions for nicotine dependence;</w:t>
      </w:r>
    </w:p>
    <w:p w:rsidR="003157D1" w:rsidRDefault="003157D1" w:rsidP="003157D1">
      <w:pPr>
        <w:widowControl w:val="0"/>
        <w:autoSpaceDE w:val="0"/>
        <w:autoSpaceDN w:val="0"/>
        <w:adjustRightInd w:val="0"/>
        <w:spacing w:after="0" w:line="240" w:lineRule="auto"/>
        <w:ind w:left="805" w:hanging="448"/>
        <w:jc w:val="both"/>
        <w:rPr>
          <w:rFonts w:ascii="Calibri" w:hAnsi="Calibri"/>
        </w:rPr>
      </w:pPr>
      <w:r>
        <w:rPr>
          <w:rFonts w:ascii="Calibri" w:hAnsi="Calibri" w:cs="Calibri"/>
        </w:rPr>
        <w:t>4.3</w:t>
      </w:r>
      <w:r>
        <w:rPr>
          <w:rFonts w:ascii="Calibri" w:hAnsi="Calibri" w:cs="Calibri"/>
        </w:rPr>
        <w:tab/>
      </w:r>
      <w:r>
        <w:rPr>
          <w:rFonts w:ascii="Calibri" w:hAnsi="Calibri"/>
          <w:i/>
        </w:rPr>
        <w:t>describe the evidence supporting pharmacological interventions for nicotine dependence;</w:t>
      </w:r>
      <w:r>
        <w:rPr>
          <w:rFonts w:ascii="Calibri" w:hAnsi="Calibri"/>
        </w:rPr>
        <w:t xml:space="preserve"> and</w:t>
      </w:r>
    </w:p>
    <w:p w:rsidR="003157D1" w:rsidRPr="003157D1" w:rsidRDefault="003157D1"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4.4</w:t>
      </w:r>
      <w:r>
        <w:rPr>
          <w:rFonts w:ascii="Calibri" w:hAnsi="Calibri" w:cs="Calibri"/>
        </w:rPr>
        <w:tab/>
      </w:r>
      <w:r>
        <w:rPr>
          <w:rFonts w:ascii="Calibri" w:hAnsi="Calibri"/>
          <w:i/>
        </w:rPr>
        <w:t>explain the relationship between tobacco dependence and other mental and addictive disorders</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3157D1">
        <w:rPr>
          <w:rFonts w:ascii="Calibri" w:hAnsi="Calibri"/>
        </w:rPr>
        <w:t>Identify community resources for HIV</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5.1</w:t>
      </w:r>
      <w:r>
        <w:rPr>
          <w:rFonts w:ascii="Calibri" w:hAnsi="Calibri" w:cs="Calibri"/>
        </w:rPr>
        <w:tab/>
      </w:r>
      <w:r w:rsidR="003157D1">
        <w:rPr>
          <w:rFonts w:cstheme="minorHAnsi"/>
          <w:i/>
          <w:snapToGrid w:val="0"/>
        </w:rPr>
        <w:t>summarize up-to-date knowledge of various issues of HIV and AIDS including symptoms, risk factors, facts versus myths, and current treatment approaches</w:t>
      </w:r>
      <w:r>
        <w:rPr>
          <w:rFonts w:ascii="Calibri" w:hAnsi="Calibri" w:cs="Calibri"/>
        </w:rPr>
        <w:t>;</w:t>
      </w:r>
      <w:r w:rsidR="003157D1">
        <w:rPr>
          <w:rFonts w:ascii="Calibri" w:hAnsi="Calibri" w:cs="Calibri"/>
        </w:rPr>
        <w:t xml:space="preserve"> and</w:t>
      </w:r>
    </w:p>
    <w:p w:rsidR="002C1258" w:rsidRPr="003157D1" w:rsidRDefault="000F2766"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5.2</w:t>
      </w:r>
      <w:r>
        <w:rPr>
          <w:rFonts w:ascii="Calibri" w:hAnsi="Calibri" w:cs="Calibri"/>
        </w:rPr>
        <w:tab/>
      </w:r>
      <w:r w:rsidR="003157D1" w:rsidRPr="003157D1">
        <w:rPr>
          <w:rFonts w:cstheme="minorHAnsi"/>
          <w:i/>
          <w:snapToGrid w:val="0"/>
        </w:rPr>
        <w:t>describe the basic confidentiality issues related to clients with HIV and AIDS</w:t>
      </w:r>
    </w:p>
    <w:p w:rsidR="002C1258" w:rsidRDefault="002C1258"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r>
      <w:r w:rsidR="003157D1">
        <w:rPr>
          <w:rFonts w:ascii="Calibri" w:hAnsi="Calibri"/>
        </w:rPr>
        <w:t>Describe the history, effects, and consequences of opiate and stimulant use</w:t>
      </w:r>
      <w:r>
        <w:rPr>
          <w:rFonts w:ascii="Calibri" w:hAnsi="Calibri" w:cs="Calibri"/>
        </w:rPr>
        <w:t>:</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6.1</w:t>
      </w:r>
      <w:r>
        <w:rPr>
          <w:rFonts w:ascii="Calibri" w:hAnsi="Calibri" w:cs="Calibri"/>
        </w:rPr>
        <w:tab/>
      </w:r>
      <w:r w:rsidR="002C1258" w:rsidRPr="000B4278">
        <w:rPr>
          <w:rFonts w:cstheme="minorHAnsi"/>
          <w:i/>
          <w:snapToGrid w:val="0"/>
        </w:rPr>
        <w:t xml:space="preserve">describe </w:t>
      </w:r>
      <w:r w:rsidR="003157D1">
        <w:rPr>
          <w:rFonts w:cstheme="minorHAnsi"/>
          <w:i/>
          <w:snapToGrid w:val="0"/>
        </w:rPr>
        <w:t>the history of opioid use</w:t>
      </w:r>
      <w:r>
        <w:rPr>
          <w:rFonts w:ascii="Calibri" w:hAnsi="Calibri" w:cs="Calibri"/>
        </w:rPr>
        <w:t>;</w:t>
      </w:r>
    </w:p>
    <w:p w:rsidR="00AE6CE9" w:rsidRDefault="00AE6CE9" w:rsidP="003157D1">
      <w:pPr>
        <w:widowControl w:val="0"/>
        <w:autoSpaceDE w:val="0"/>
        <w:autoSpaceDN w:val="0"/>
        <w:adjustRightInd w:val="0"/>
        <w:spacing w:after="0" w:line="240" w:lineRule="auto"/>
        <w:ind w:left="805" w:hanging="448"/>
        <w:jc w:val="both"/>
        <w:rPr>
          <w:rFonts w:cstheme="minorHAnsi"/>
          <w:i/>
          <w:snapToGrid w:val="0"/>
        </w:rPr>
      </w:pPr>
      <w:r>
        <w:rPr>
          <w:rFonts w:ascii="Calibri" w:hAnsi="Calibri" w:cs="Calibri"/>
        </w:rPr>
        <w:t>6.2</w:t>
      </w:r>
      <w:r>
        <w:rPr>
          <w:rFonts w:ascii="Calibri" w:hAnsi="Calibri" w:cs="Calibri"/>
        </w:rPr>
        <w:tab/>
      </w:r>
      <w:r w:rsidR="003157D1">
        <w:rPr>
          <w:rFonts w:ascii="Calibri" w:hAnsi="Calibri"/>
          <w:i/>
        </w:rPr>
        <w:t>identify the types and effects of opioid substances</w:t>
      </w:r>
      <w:r w:rsidR="002C1258">
        <w:rPr>
          <w:rFonts w:cstheme="minorHAnsi"/>
          <w:i/>
          <w:snapToGrid w:val="0"/>
        </w:rPr>
        <w:t>;</w:t>
      </w:r>
    </w:p>
    <w:p w:rsidR="002C1258" w:rsidRDefault="002C1258" w:rsidP="003157D1">
      <w:pPr>
        <w:widowControl w:val="0"/>
        <w:autoSpaceDE w:val="0"/>
        <w:autoSpaceDN w:val="0"/>
        <w:adjustRightInd w:val="0"/>
        <w:spacing w:after="0" w:line="240" w:lineRule="auto"/>
        <w:ind w:left="805" w:hanging="448"/>
        <w:jc w:val="both"/>
        <w:rPr>
          <w:rFonts w:cstheme="minorHAnsi"/>
          <w:i/>
          <w:snapToGrid w:val="0"/>
        </w:rPr>
      </w:pPr>
      <w:r>
        <w:rPr>
          <w:rFonts w:ascii="Calibri" w:hAnsi="Calibri" w:cs="Calibri"/>
        </w:rPr>
        <w:t>6.3</w:t>
      </w:r>
      <w:r>
        <w:rPr>
          <w:rFonts w:ascii="Calibri" w:hAnsi="Calibri" w:cs="Calibri"/>
        </w:rPr>
        <w:tab/>
      </w:r>
      <w:r w:rsidR="003157D1">
        <w:rPr>
          <w:rFonts w:cstheme="minorHAnsi"/>
          <w:i/>
          <w:snapToGrid w:val="0"/>
        </w:rPr>
        <w:t xml:space="preserve">discuss </w:t>
      </w:r>
      <w:r w:rsidR="003157D1">
        <w:rPr>
          <w:rFonts w:ascii="Calibri" w:hAnsi="Calibri"/>
          <w:i/>
        </w:rPr>
        <w:t>the origin and use of Opioid Replacement Therapies (ORT)</w:t>
      </w:r>
      <w:r>
        <w:rPr>
          <w:rFonts w:cstheme="minorHAnsi"/>
          <w:i/>
          <w:snapToGrid w:val="0"/>
        </w:rPr>
        <w:t>;</w:t>
      </w:r>
    </w:p>
    <w:p w:rsidR="002C1258" w:rsidRDefault="002C1258" w:rsidP="003157D1">
      <w:pPr>
        <w:widowControl w:val="0"/>
        <w:autoSpaceDE w:val="0"/>
        <w:autoSpaceDN w:val="0"/>
        <w:adjustRightInd w:val="0"/>
        <w:spacing w:after="0" w:line="240" w:lineRule="auto"/>
        <w:ind w:left="805" w:hanging="448"/>
        <w:jc w:val="both"/>
        <w:rPr>
          <w:rFonts w:cstheme="minorHAnsi"/>
          <w:snapToGrid w:val="0"/>
        </w:rPr>
      </w:pPr>
      <w:r>
        <w:rPr>
          <w:rFonts w:ascii="Calibri" w:hAnsi="Calibri" w:cs="Calibri"/>
        </w:rPr>
        <w:t>6.4</w:t>
      </w:r>
      <w:r>
        <w:rPr>
          <w:rFonts w:ascii="Calibri" w:hAnsi="Calibri" w:cs="Calibri"/>
        </w:rPr>
        <w:tab/>
      </w:r>
      <w:r w:rsidR="003157D1">
        <w:rPr>
          <w:rFonts w:cstheme="minorHAnsi"/>
          <w:i/>
          <w:snapToGrid w:val="0"/>
        </w:rPr>
        <w:t xml:space="preserve">describe the </w:t>
      </w:r>
      <w:r w:rsidR="003157D1">
        <w:rPr>
          <w:rFonts w:ascii="Calibri" w:hAnsi="Calibri"/>
          <w:i/>
        </w:rPr>
        <w:t>interactions between synthetic and non-synthetic opioids and other licit and illicit psychotropic substances</w:t>
      </w:r>
      <w:r w:rsidR="003157D1">
        <w:rPr>
          <w:rFonts w:cstheme="minorHAnsi"/>
          <w:i/>
          <w:snapToGrid w:val="0"/>
        </w:rPr>
        <w:t>;</w:t>
      </w:r>
    </w:p>
    <w:p w:rsidR="002C1258" w:rsidRDefault="002C1258" w:rsidP="003157D1">
      <w:pPr>
        <w:widowControl w:val="0"/>
        <w:autoSpaceDE w:val="0"/>
        <w:autoSpaceDN w:val="0"/>
        <w:adjustRightInd w:val="0"/>
        <w:spacing w:after="0" w:line="240" w:lineRule="auto"/>
        <w:ind w:left="805" w:hanging="448"/>
        <w:jc w:val="both"/>
        <w:rPr>
          <w:rFonts w:cstheme="minorHAnsi"/>
          <w:i/>
          <w:snapToGrid w:val="0"/>
        </w:rPr>
      </w:pPr>
      <w:r>
        <w:rPr>
          <w:rFonts w:ascii="Calibri" w:hAnsi="Calibri" w:cs="Calibri"/>
        </w:rPr>
        <w:t>6.5</w:t>
      </w:r>
      <w:r>
        <w:rPr>
          <w:rFonts w:ascii="Calibri" w:hAnsi="Calibri" w:cs="Calibri"/>
        </w:rPr>
        <w:tab/>
      </w:r>
      <w:r w:rsidR="003157D1">
        <w:rPr>
          <w:rFonts w:cstheme="minorHAnsi"/>
          <w:i/>
          <w:snapToGrid w:val="0"/>
        </w:rPr>
        <w:t>explain the use of methadone maintenance in detoxification and in the recovery process;</w:t>
      </w:r>
    </w:p>
    <w:p w:rsidR="003157D1" w:rsidRDefault="003157D1"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6.6</w:t>
      </w:r>
      <w:r>
        <w:rPr>
          <w:rFonts w:ascii="Calibri" w:hAnsi="Calibri" w:cs="Calibri"/>
        </w:rPr>
        <w:tab/>
      </w:r>
      <w:r w:rsidRPr="003157D1">
        <w:rPr>
          <w:rFonts w:ascii="Calibri" w:hAnsi="Calibri" w:cs="Calibri"/>
          <w:i/>
        </w:rPr>
        <w:t>discuss the new ORTs (e.g., buprenorphine)</w:t>
      </w:r>
      <w:r>
        <w:rPr>
          <w:rFonts w:ascii="Calibri" w:hAnsi="Calibri" w:cs="Calibri"/>
          <w:i/>
        </w:rPr>
        <w:t>;</w:t>
      </w:r>
    </w:p>
    <w:p w:rsidR="003157D1" w:rsidRDefault="003157D1"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6.7</w:t>
      </w:r>
      <w:r>
        <w:rPr>
          <w:rFonts w:ascii="Calibri" w:hAnsi="Calibri" w:cs="Calibri"/>
        </w:rPr>
        <w:tab/>
      </w:r>
      <w:r>
        <w:rPr>
          <w:rFonts w:ascii="Calibri" w:hAnsi="Calibri" w:cs="Calibri"/>
          <w:i/>
        </w:rPr>
        <w:t>describe the history of stimulant use;</w:t>
      </w:r>
    </w:p>
    <w:p w:rsidR="003157D1" w:rsidRDefault="003157D1"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6.8</w:t>
      </w:r>
      <w:r>
        <w:rPr>
          <w:rFonts w:ascii="Calibri" w:hAnsi="Calibri" w:cs="Calibri"/>
        </w:rPr>
        <w:tab/>
      </w:r>
      <w:r w:rsidRPr="003157D1">
        <w:rPr>
          <w:rFonts w:ascii="Calibri" w:hAnsi="Calibri" w:cs="Calibri"/>
          <w:i/>
        </w:rPr>
        <w:t>identify the types of licit and illicit stimulant substances;</w:t>
      </w:r>
    </w:p>
    <w:p w:rsidR="003157D1" w:rsidRPr="009867DE" w:rsidRDefault="003157D1" w:rsidP="003157D1">
      <w:pPr>
        <w:pStyle w:val="normal0"/>
        <w:jc w:val="both"/>
        <w:rPr>
          <w:rFonts w:ascii="Calibri" w:hAnsi="Calibri"/>
          <w:sz w:val="22"/>
          <w:szCs w:val="22"/>
        </w:rPr>
      </w:pPr>
      <w:r w:rsidRPr="009867DE">
        <w:rPr>
          <w:rStyle w:val="normalchar1"/>
          <w:rFonts w:ascii="Calibri" w:hAnsi="Calibri" w:cs="Arial"/>
          <w:b/>
          <w:bCs/>
          <w:sz w:val="22"/>
          <w:szCs w:val="22"/>
        </w:rPr>
        <w:lastRenderedPageBreak/>
        <w:t>Measurable Course Performance Objectives (MPOs)</w:t>
      </w:r>
      <w:r w:rsidRPr="009867DE">
        <w:rPr>
          <w:rStyle w:val="normalchar1"/>
          <w:rFonts w:ascii="Calibri" w:hAnsi="Calibri" w:cs="Arial"/>
          <w:bCs/>
          <w:sz w:val="22"/>
          <w:szCs w:val="22"/>
        </w:rPr>
        <w:t xml:space="preserve"> (continued)</w:t>
      </w:r>
      <w:r w:rsidRPr="009867DE">
        <w:rPr>
          <w:rStyle w:val="normalchar1"/>
          <w:rFonts w:ascii="Calibri" w:hAnsi="Calibri" w:cs="Arial"/>
          <w:sz w:val="22"/>
          <w:szCs w:val="22"/>
        </w:rPr>
        <w:t>:</w:t>
      </w:r>
    </w:p>
    <w:p w:rsidR="003157D1" w:rsidRPr="003157D1" w:rsidRDefault="003157D1" w:rsidP="003157D1">
      <w:pPr>
        <w:widowControl w:val="0"/>
        <w:autoSpaceDE w:val="0"/>
        <w:autoSpaceDN w:val="0"/>
        <w:adjustRightInd w:val="0"/>
        <w:spacing w:after="0" w:line="240" w:lineRule="auto"/>
        <w:ind w:left="360" w:hanging="360"/>
        <w:jc w:val="both"/>
        <w:rPr>
          <w:rFonts w:ascii="Calibri" w:hAnsi="Calibri" w:cs="Calibri"/>
          <w:sz w:val="12"/>
          <w:szCs w:val="12"/>
        </w:rPr>
      </w:pPr>
    </w:p>
    <w:p w:rsidR="003157D1" w:rsidRDefault="003157D1" w:rsidP="003157D1">
      <w:pPr>
        <w:widowControl w:val="0"/>
        <w:autoSpaceDE w:val="0"/>
        <w:autoSpaceDN w:val="0"/>
        <w:adjustRightInd w:val="0"/>
        <w:spacing w:after="0" w:line="240" w:lineRule="auto"/>
        <w:ind w:left="805" w:hanging="448"/>
        <w:jc w:val="both"/>
        <w:rPr>
          <w:rFonts w:ascii="Calibri" w:hAnsi="Calibri"/>
        </w:rPr>
      </w:pPr>
      <w:r>
        <w:rPr>
          <w:rFonts w:ascii="Calibri" w:hAnsi="Calibri" w:cs="Calibri"/>
        </w:rPr>
        <w:t>6.9</w:t>
      </w:r>
      <w:r>
        <w:rPr>
          <w:rFonts w:ascii="Calibri" w:hAnsi="Calibri" w:cs="Calibri"/>
        </w:rPr>
        <w:tab/>
      </w:r>
      <w:r>
        <w:rPr>
          <w:rFonts w:cstheme="minorHAnsi"/>
          <w:i/>
          <w:snapToGrid w:val="0"/>
        </w:rPr>
        <w:t xml:space="preserve">describe the </w:t>
      </w:r>
      <w:r>
        <w:rPr>
          <w:rFonts w:ascii="Calibri" w:hAnsi="Calibri"/>
          <w:i/>
        </w:rPr>
        <w:t xml:space="preserve">interactions between licit and illicit stimulants and other psychotropic substances; </w:t>
      </w:r>
      <w:r w:rsidRPr="003157D1">
        <w:rPr>
          <w:rFonts w:ascii="Calibri" w:hAnsi="Calibri"/>
        </w:rPr>
        <w:t>and</w:t>
      </w:r>
    </w:p>
    <w:p w:rsidR="003157D1" w:rsidRPr="003157D1" w:rsidRDefault="003157D1" w:rsidP="003157D1">
      <w:pPr>
        <w:widowControl w:val="0"/>
        <w:autoSpaceDE w:val="0"/>
        <w:autoSpaceDN w:val="0"/>
        <w:adjustRightInd w:val="0"/>
        <w:spacing w:after="0" w:line="240" w:lineRule="auto"/>
        <w:ind w:left="805" w:hanging="448"/>
        <w:jc w:val="both"/>
        <w:rPr>
          <w:rFonts w:ascii="Calibri" w:hAnsi="Calibri" w:cs="Calibri"/>
        </w:rPr>
      </w:pPr>
      <w:r w:rsidRPr="003157D1">
        <w:rPr>
          <w:rFonts w:ascii="Calibri" w:hAnsi="Calibri" w:cs="Calibri"/>
        </w:rPr>
        <w:t>6.10</w:t>
      </w:r>
      <w:r>
        <w:rPr>
          <w:rFonts w:ascii="Calibri" w:hAnsi="Calibri" w:cs="Calibri"/>
        </w:rPr>
        <w:tab/>
      </w:r>
      <w:r>
        <w:rPr>
          <w:rFonts w:ascii="Calibri" w:hAnsi="Calibri" w:cs="Calibri"/>
          <w:i/>
        </w:rPr>
        <w:t>discuss the current status of pharmacological therapies available for stimulant abusers</w:t>
      </w:r>
      <w:r w:rsidRPr="003157D1">
        <w:rPr>
          <w:rFonts w:ascii="Calibri" w:hAnsi="Calibri" w:cs="Calibri"/>
        </w:rPr>
        <w:tab/>
      </w:r>
    </w:p>
    <w:p w:rsidR="003157D1" w:rsidRDefault="003157D1" w:rsidP="003157D1">
      <w:pPr>
        <w:pStyle w:val="normal0"/>
        <w:jc w:val="both"/>
        <w:rPr>
          <w:rStyle w:val="normalchar1"/>
          <w:rFonts w:ascii="Calibri" w:hAnsi="Calibri" w:cs="Arial"/>
          <w:b/>
          <w:bCs/>
          <w:sz w:val="22"/>
          <w:szCs w:val="22"/>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r>
      <w:r w:rsidR="003157D1">
        <w:rPr>
          <w:rFonts w:ascii="Calibri" w:hAnsi="Calibri"/>
        </w:rPr>
        <w:t>Describe the history, effects, and consequences of alcohol, sedatives, and hallucinogens use</w:t>
      </w:r>
      <w:r>
        <w:rPr>
          <w:rFonts w:ascii="Calibri" w:hAnsi="Calibri" w:cs="Calibri"/>
        </w:rPr>
        <w:t>:</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7.1</w:t>
      </w:r>
      <w:r>
        <w:rPr>
          <w:rFonts w:ascii="Calibri" w:hAnsi="Calibri" w:cs="Calibri"/>
        </w:rPr>
        <w:tab/>
      </w:r>
      <w:r w:rsidR="003157D1">
        <w:rPr>
          <w:rFonts w:ascii="Calibri" w:hAnsi="Calibri" w:cs="Calibri"/>
          <w:i/>
        </w:rPr>
        <w:t>describe the history of alcohol and sedative use</w:t>
      </w:r>
      <w:r w:rsidR="002C1258">
        <w:rPr>
          <w:rFonts w:cstheme="minorHAnsi"/>
          <w:i/>
          <w:snapToGrid w:val="0"/>
        </w:rPr>
        <w:t>;</w:t>
      </w:r>
    </w:p>
    <w:p w:rsidR="00AE6CE9" w:rsidRDefault="00AE6CE9"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7.2</w:t>
      </w:r>
      <w:r>
        <w:rPr>
          <w:rFonts w:ascii="Calibri" w:hAnsi="Calibri" w:cs="Calibri"/>
        </w:rPr>
        <w:tab/>
      </w:r>
      <w:r w:rsidR="003157D1" w:rsidRPr="000A3509">
        <w:rPr>
          <w:rFonts w:ascii="Calibri" w:hAnsi="Calibri"/>
          <w:i/>
        </w:rPr>
        <w:t>identify the types and effects of sedative substances</w:t>
      </w:r>
      <w:r>
        <w:rPr>
          <w:rFonts w:ascii="Calibri" w:hAnsi="Calibri" w:cs="Calibri"/>
          <w:i/>
        </w:rPr>
        <w:t>;</w:t>
      </w:r>
    </w:p>
    <w:p w:rsidR="00AE6CE9" w:rsidRDefault="00AE6CE9" w:rsidP="003157D1">
      <w:pPr>
        <w:widowControl w:val="0"/>
        <w:autoSpaceDE w:val="0"/>
        <w:autoSpaceDN w:val="0"/>
        <w:adjustRightInd w:val="0"/>
        <w:spacing w:after="0" w:line="240" w:lineRule="auto"/>
        <w:ind w:left="805" w:hanging="448"/>
        <w:jc w:val="both"/>
        <w:rPr>
          <w:rFonts w:ascii="Calibri" w:hAnsi="Calibri" w:cs="Calibri"/>
        </w:rPr>
      </w:pPr>
      <w:r>
        <w:rPr>
          <w:rFonts w:ascii="Calibri" w:hAnsi="Calibri" w:cs="Calibri"/>
        </w:rPr>
        <w:t>7.3</w:t>
      </w:r>
      <w:r>
        <w:rPr>
          <w:rFonts w:ascii="Calibri" w:hAnsi="Calibri" w:cs="Calibri"/>
        </w:rPr>
        <w:tab/>
      </w:r>
      <w:r w:rsidR="003157D1">
        <w:rPr>
          <w:rFonts w:cstheme="minorHAnsi"/>
          <w:i/>
          <w:snapToGrid w:val="0"/>
        </w:rPr>
        <w:t>explain the detoxification process for alcohol and sedatives</w:t>
      </w:r>
      <w:r>
        <w:rPr>
          <w:rFonts w:ascii="Calibri" w:hAnsi="Calibri" w:cs="Calibri"/>
        </w:rPr>
        <w:t>;</w:t>
      </w:r>
    </w:p>
    <w:p w:rsidR="00AE6CE9" w:rsidRDefault="00AE6CE9"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w:t>
      </w:r>
      <w:r w:rsidR="002C1258">
        <w:rPr>
          <w:rFonts w:ascii="Calibri" w:hAnsi="Calibri" w:cs="Calibri"/>
        </w:rPr>
        <w:t>4</w:t>
      </w:r>
      <w:r>
        <w:rPr>
          <w:rFonts w:ascii="Calibri" w:hAnsi="Calibri" w:cs="Calibri"/>
        </w:rPr>
        <w:tab/>
      </w:r>
      <w:r w:rsidR="003157D1">
        <w:rPr>
          <w:rFonts w:ascii="Calibri" w:hAnsi="Calibri" w:cs="Calibri"/>
          <w:i/>
        </w:rPr>
        <w:t>describe the interactions between alcohol and sedatives with other licit and illicit psychotropic substances;</w:t>
      </w:r>
    </w:p>
    <w:p w:rsidR="003157D1" w:rsidRDefault="003157D1"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7.5</w:t>
      </w:r>
      <w:r>
        <w:rPr>
          <w:rFonts w:ascii="Calibri" w:hAnsi="Calibri" w:cs="Calibri"/>
        </w:rPr>
        <w:tab/>
      </w:r>
      <w:r w:rsidR="00C141D4">
        <w:rPr>
          <w:rFonts w:ascii="Calibri" w:hAnsi="Calibri" w:cs="Calibri"/>
          <w:i/>
        </w:rPr>
        <w:t>describe the impact of alcohol on physiological systems;</w:t>
      </w:r>
    </w:p>
    <w:p w:rsidR="00C141D4" w:rsidRDefault="00C141D4"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7.6</w:t>
      </w:r>
      <w:r>
        <w:rPr>
          <w:rFonts w:ascii="Calibri" w:hAnsi="Calibri" w:cs="Calibri"/>
        </w:rPr>
        <w:tab/>
      </w:r>
      <w:r>
        <w:rPr>
          <w:rFonts w:ascii="Calibri" w:hAnsi="Calibri" w:cs="Calibri"/>
          <w:i/>
        </w:rPr>
        <w:t>describe the history of hallucinogens;</w:t>
      </w:r>
    </w:p>
    <w:p w:rsidR="00C141D4" w:rsidRDefault="00C141D4" w:rsidP="003157D1">
      <w:pPr>
        <w:widowControl w:val="0"/>
        <w:autoSpaceDE w:val="0"/>
        <w:autoSpaceDN w:val="0"/>
        <w:adjustRightInd w:val="0"/>
        <w:spacing w:after="0" w:line="240" w:lineRule="auto"/>
        <w:ind w:left="805" w:hanging="448"/>
        <w:jc w:val="both"/>
        <w:rPr>
          <w:rFonts w:ascii="Calibri" w:hAnsi="Calibri"/>
        </w:rPr>
      </w:pPr>
      <w:r>
        <w:rPr>
          <w:rFonts w:ascii="Calibri" w:hAnsi="Calibri" w:cs="Calibri"/>
        </w:rPr>
        <w:t>7.7</w:t>
      </w:r>
      <w:r>
        <w:rPr>
          <w:rFonts w:ascii="Calibri" w:hAnsi="Calibri" w:cs="Calibri"/>
        </w:rPr>
        <w:tab/>
      </w:r>
      <w:r>
        <w:rPr>
          <w:rFonts w:ascii="Calibri" w:hAnsi="Calibri" w:cs="Calibri"/>
          <w:i/>
        </w:rPr>
        <w:t xml:space="preserve">identify </w:t>
      </w:r>
      <w:r>
        <w:rPr>
          <w:rFonts w:ascii="Calibri" w:hAnsi="Calibri"/>
          <w:i/>
        </w:rPr>
        <w:t xml:space="preserve">the types and effects of hallucinogenic substances; </w:t>
      </w:r>
      <w:r>
        <w:rPr>
          <w:rFonts w:ascii="Calibri" w:hAnsi="Calibri"/>
        </w:rPr>
        <w:t>and</w:t>
      </w:r>
    </w:p>
    <w:p w:rsidR="00C141D4" w:rsidRPr="00C141D4" w:rsidRDefault="00C141D4" w:rsidP="003157D1">
      <w:pPr>
        <w:widowControl w:val="0"/>
        <w:autoSpaceDE w:val="0"/>
        <w:autoSpaceDN w:val="0"/>
        <w:adjustRightInd w:val="0"/>
        <w:spacing w:after="0" w:line="240" w:lineRule="auto"/>
        <w:ind w:left="805" w:hanging="448"/>
        <w:jc w:val="both"/>
        <w:rPr>
          <w:rFonts w:ascii="Calibri" w:hAnsi="Calibri" w:cs="Calibri"/>
          <w:i/>
        </w:rPr>
      </w:pPr>
      <w:r>
        <w:rPr>
          <w:rFonts w:ascii="Calibri" w:hAnsi="Calibri" w:cs="Calibri"/>
        </w:rPr>
        <w:t>7.8</w:t>
      </w:r>
      <w:r>
        <w:rPr>
          <w:rFonts w:ascii="Calibri" w:hAnsi="Calibri" w:cs="Calibri"/>
        </w:rPr>
        <w:tab/>
      </w:r>
      <w:r>
        <w:rPr>
          <w:rFonts w:ascii="Calibri" w:hAnsi="Calibri" w:cs="Calibri"/>
          <w:i/>
        </w:rPr>
        <w:t xml:space="preserve">describe the interactions </w:t>
      </w:r>
      <w:r>
        <w:rPr>
          <w:rFonts w:ascii="Calibri" w:hAnsi="Calibri"/>
          <w:i/>
        </w:rPr>
        <w:t>between hallucinogens and other psychoactive substances</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C141D4" w:rsidRDefault="00C141D4" w:rsidP="00AE6CE9">
      <w:pPr>
        <w:widowControl w:val="0"/>
        <w:autoSpaceDE w:val="0"/>
        <w:autoSpaceDN w:val="0"/>
        <w:adjustRightInd w:val="0"/>
        <w:spacing w:after="0" w:line="240" w:lineRule="auto"/>
        <w:ind w:left="360" w:hanging="360"/>
        <w:jc w:val="both"/>
        <w:rPr>
          <w:rFonts w:ascii="Calibri" w:hAnsi="Calibri" w:cs="Calibri"/>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C141D4" w:rsidRDefault="00C141D4"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C141D4">
        <w:rPr>
          <w:rFonts w:ascii="Calibri" w:hAnsi="Calibri" w:cs="Calibri"/>
          <w:b/>
          <w:bCs/>
          <w:sz w:val="22"/>
          <w:szCs w:val="22"/>
        </w:rPr>
        <w:t>Methods of Instruction</w:t>
      </w:r>
      <w:r w:rsidRPr="00C141D4">
        <w:rPr>
          <w:rFonts w:ascii="Calibri" w:hAnsi="Calibri" w:cs="Calibri"/>
          <w:sz w:val="22"/>
          <w:szCs w:val="22"/>
        </w:rPr>
        <w:t xml:space="preserve">: </w:t>
      </w:r>
      <w:r w:rsidR="002C1258" w:rsidRPr="00C141D4">
        <w:rPr>
          <w:rStyle w:val="normalchar1"/>
          <w:rFonts w:ascii="Calibri" w:hAnsi="Calibri" w:cs="Arial"/>
          <w:sz w:val="22"/>
          <w:szCs w:val="22"/>
        </w:rPr>
        <w:t>Instruction</w:t>
      </w:r>
      <w:r w:rsidR="002C1258" w:rsidRPr="002C1258">
        <w:rPr>
          <w:rStyle w:val="normalchar1"/>
          <w:rFonts w:ascii="Calibri" w:hAnsi="Calibri" w:cs="Arial"/>
          <w:sz w:val="22"/>
          <w:szCs w:val="22"/>
        </w:rPr>
        <w:t xml:space="preserve"> will consist of, but not be limited to, a combination of lectures, class discussion, demonstrations and exercises, and media/audiovisual or educational videos.  Specific choice of instructional methods is left to the discretion of the instructor</w:t>
      </w:r>
      <w:r w:rsidR="002D77AF" w:rsidRPr="002D77AF">
        <w:rPr>
          <w:rStyle w:val="normalchar1"/>
          <w:rFonts w:ascii="Calibri" w:hAnsi="Calibri" w:cs="Arial"/>
          <w:sz w:val="22"/>
          <w:szCs w:val="22"/>
        </w:rPr>
        <w:t>.</w:t>
      </w:r>
    </w:p>
    <w:p w:rsidR="00AE6CE9" w:rsidRDefault="00AE6CE9" w:rsidP="002D77AF">
      <w:pPr>
        <w:pStyle w:val="body0020text00202"/>
        <w:jc w:val="both"/>
        <w:rPr>
          <w:rStyle w:val="body005f0020text005f00202005f005fchar1char1"/>
          <w:rFonts w:ascii="Calibri" w:hAnsi="Calibri" w:cs="Arial"/>
          <w:b/>
          <w:bCs/>
        </w:rPr>
      </w:pPr>
    </w:p>
    <w:p w:rsidR="00C141D4" w:rsidRDefault="00C141D4" w:rsidP="002D77AF">
      <w:pPr>
        <w:pStyle w:val="body0020text00202"/>
        <w:jc w:val="both"/>
        <w:rPr>
          <w:rStyle w:val="body005f0020text005f00202005f005fchar1char1"/>
          <w:rFonts w:ascii="Calibri" w:hAnsi="Calibri" w:cs="Arial"/>
          <w:b/>
          <w:bCs/>
        </w:rPr>
      </w:pPr>
    </w:p>
    <w:p w:rsidR="00C141D4" w:rsidRDefault="00C141D4" w:rsidP="002D77AF">
      <w:pPr>
        <w:pStyle w:val="body0020text00202"/>
        <w:jc w:val="both"/>
        <w:rPr>
          <w:rStyle w:val="body005f0020text005f00202005f005fchar1char1"/>
          <w:rFonts w:ascii="Calibri" w:hAnsi="Calibri" w:cs="Arial"/>
          <w:b/>
          <w:bCs/>
        </w:rPr>
      </w:pPr>
    </w:p>
    <w:p w:rsidR="00AE6CE9" w:rsidRDefault="00AE6CE9" w:rsidP="002D77AF">
      <w:pPr>
        <w:pStyle w:val="body0020text00202"/>
        <w:jc w:val="both"/>
        <w:rPr>
          <w:rStyle w:val="body005f0020text005f00202005f005fchar1char1"/>
          <w:rFonts w:ascii="Calibri" w:hAnsi="Calibri" w:cs="Arial"/>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002C1258">
        <w:rPr>
          <w:rStyle w:val="body0020text00202char1"/>
          <w:rFonts w:ascii="Calibri" w:hAnsi="Calibri" w:cs="Arial"/>
        </w:rPr>
        <w:t>Quiz and e</w:t>
      </w:r>
      <w:r w:rsidRPr="0080298E">
        <w:rPr>
          <w:rStyle w:val="body0020text00202char1"/>
          <w:rFonts w:ascii="Calibri" w:hAnsi="Calibri" w:cs="Arial"/>
        </w:rPr>
        <w:t xml:space="preserve">xam questions </w:t>
      </w:r>
      <w:r w:rsidR="002C1258">
        <w:rPr>
          <w:rStyle w:val="body005f0020text005f00202005f005fchar1char1"/>
          <w:rFonts w:ascii="Calibri" w:hAnsi="Calibri" w:cs="Arial"/>
          <w:bCs/>
        </w:rPr>
        <w:t xml:space="preserve">(if applicable) are blueprinted to course objectives.  Checklist rubrics are used to evaluate non-test type assessment instruments (e.g., logs, reaction papers, theme papers, oral/written presentations, and projects), for the presence of course objectives.  </w:t>
      </w:r>
      <w:r w:rsidR="002C1258">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Pr>
          <w:rStyle w:val="body0020text00202char1"/>
          <w:rFonts w:ascii="Calibri" w:hAnsi="Calibri" w:cs="Arial"/>
        </w:rPr>
        <w:t>.</w:t>
      </w:r>
    </w:p>
    <w:p w:rsidR="002D77AF" w:rsidRDefault="002D77AF" w:rsidP="002D77AF">
      <w:pPr>
        <w:pStyle w:val="normal0"/>
        <w:jc w:val="both"/>
        <w:rPr>
          <w:rStyle w:val="normalchar1"/>
          <w:rFonts w:ascii="Calibri" w:hAnsi="Calibri" w:cs="Arial"/>
          <w:b/>
          <w:bCs/>
          <w:sz w:val="22"/>
          <w:szCs w:val="22"/>
        </w:rPr>
      </w:pPr>
    </w:p>
    <w:p w:rsidR="00C141D4" w:rsidRDefault="00C141D4" w:rsidP="002D77AF">
      <w:pPr>
        <w:pStyle w:val="normal0"/>
        <w:jc w:val="both"/>
        <w:rPr>
          <w:rStyle w:val="normalchar1"/>
          <w:rFonts w:ascii="Calibri" w:hAnsi="Calibri" w:cs="Arial"/>
          <w:b/>
          <w:bCs/>
          <w:sz w:val="22"/>
          <w:szCs w:val="22"/>
        </w:rPr>
      </w:pPr>
    </w:p>
    <w:p w:rsidR="00AE6CE9" w:rsidRDefault="00AE6CE9" w:rsidP="002D77AF">
      <w:pPr>
        <w:pStyle w:val="normal0"/>
        <w:jc w:val="both"/>
        <w:rPr>
          <w:rStyle w:val="normalchar1"/>
          <w:rFonts w:ascii="Calibri" w:hAnsi="Calibri" w:cs="Arial"/>
          <w:b/>
          <w:bCs/>
          <w:sz w:val="22"/>
          <w:szCs w:val="22"/>
        </w:rPr>
      </w:pPr>
    </w:p>
    <w:p w:rsidR="00C141D4" w:rsidRDefault="00C141D4" w:rsidP="002D77AF">
      <w:pPr>
        <w:pStyle w:val="normal0"/>
        <w:jc w:val="both"/>
        <w:rPr>
          <w:rStyle w:val="normalchar1"/>
          <w:rFonts w:ascii="Calibri" w:hAnsi="Calibri" w:cs="Arial"/>
          <w:b/>
          <w:bCs/>
          <w:sz w:val="22"/>
          <w:szCs w:val="22"/>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 xml:space="preserve">Maintain regular </w:t>
      </w:r>
      <w:r w:rsidR="002C1258">
        <w:rPr>
          <w:rStyle w:val="body0020textchar1"/>
          <w:rFonts w:ascii="Calibri" w:hAnsi="Calibri" w:cs="Arial"/>
          <w:sz w:val="22"/>
          <w:szCs w:val="22"/>
        </w:rPr>
        <w:t>and prompt attendance to all class sessions</w:t>
      </w:r>
      <w:r w:rsidRPr="00577AAF">
        <w:rPr>
          <w:rStyle w:val="body0020textchar1"/>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002C1258">
        <w:rPr>
          <w:rStyle w:val="body0020textchar1"/>
          <w:rFonts w:ascii="Calibri" w:hAnsi="Calibri" w:cs="Arial"/>
          <w:sz w:val="22"/>
          <w:szCs w:val="22"/>
        </w:rPr>
        <w:t>Participate in class discussions</w:t>
      </w:r>
      <w:r>
        <w:rPr>
          <w:rStyle w:val="body0020textchar1"/>
          <w:rFonts w:ascii="Calibri" w:hAnsi="Calibri" w:cs="Arial"/>
          <w:sz w:val="22"/>
          <w:szCs w:val="22"/>
        </w:rPr>
        <w:t>.</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Fonts w:ascii="Calibri" w:hAnsi="Calibri" w:cs="Arial"/>
          <w:sz w:val="22"/>
          <w:szCs w:val="22"/>
        </w:rPr>
      </w:pPr>
      <w:r w:rsidRPr="002C1258">
        <w:rPr>
          <w:rFonts w:ascii="Calibri" w:hAnsi="Calibri" w:cs="Arial"/>
          <w:sz w:val="22"/>
          <w:szCs w:val="22"/>
        </w:rPr>
        <w:t>3.</w:t>
      </w:r>
      <w:r w:rsidRPr="002C1258">
        <w:rPr>
          <w:rFonts w:ascii="Calibri" w:hAnsi="Calibri" w:cs="Arial"/>
          <w:sz w:val="22"/>
          <w:szCs w:val="22"/>
        </w:rPr>
        <w:tab/>
      </w:r>
      <w:r w:rsidR="002C1258" w:rsidRPr="002C1258">
        <w:rPr>
          <w:rStyle w:val="normalchar1"/>
          <w:rFonts w:ascii="Calibri" w:hAnsi="Calibri" w:cs="Arial"/>
          <w:sz w:val="22"/>
          <w:szCs w:val="22"/>
        </w:rPr>
        <w:t>Complete all assignments and take all quizzes and exams that are scheduled</w:t>
      </w:r>
      <w:r>
        <w:rPr>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2C1258" w:rsidRDefault="002D77AF" w:rsidP="002D77AF">
      <w:pPr>
        <w:pStyle w:val="normal0"/>
        <w:ind w:left="360" w:hanging="360"/>
        <w:jc w:val="both"/>
        <w:rPr>
          <w:rStyle w:val="normalchar1"/>
          <w:rFonts w:ascii="Calibri" w:hAnsi="Calibri" w:cs="Arial"/>
          <w:sz w:val="22"/>
          <w:szCs w:val="22"/>
        </w:rPr>
      </w:pPr>
      <w:r w:rsidRPr="002C1258">
        <w:rPr>
          <w:rStyle w:val="normalchar1"/>
          <w:rFonts w:ascii="Calibri" w:hAnsi="Calibri" w:cs="Arial"/>
          <w:sz w:val="22"/>
          <w:szCs w:val="22"/>
        </w:rPr>
        <w:t>4.</w:t>
      </w:r>
      <w:r w:rsidRPr="002C1258">
        <w:rPr>
          <w:rFonts w:ascii="Calibri" w:hAnsi="Calibri"/>
          <w:sz w:val="22"/>
          <w:szCs w:val="22"/>
        </w:rPr>
        <w:tab/>
      </w:r>
      <w:r w:rsidR="002C1258" w:rsidRPr="002C1258">
        <w:rPr>
          <w:rStyle w:val="normalchar1"/>
          <w:rFonts w:ascii="Calibri" w:hAnsi="Calibri" w:cs="Arial"/>
          <w:sz w:val="22"/>
          <w:szCs w:val="22"/>
        </w:rPr>
        <w:t>Follow any specific class requirements mandated by the instructor</w:t>
      </w:r>
      <w:r w:rsidR="002C1258">
        <w:rPr>
          <w:rStyle w:val="normalchar1"/>
          <w:rFonts w:ascii="Calibri" w:hAnsi="Calibri" w:cs="Arial"/>
          <w:sz w:val="22"/>
          <w:szCs w:val="22"/>
        </w:rPr>
        <w:t>.</w:t>
      </w:r>
    </w:p>
    <w:p w:rsidR="002D77AF" w:rsidRPr="00577AAF" w:rsidRDefault="002D77AF" w:rsidP="002D77AF">
      <w:pPr>
        <w:pStyle w:val="normal0"/>
        <w:ind w:left="360" w:hanging="360"/>
        <w:jc w:val="both"/>
        <w:rPr>
          <w:rStyle w:val="normalchar1"/>
          <w:rFonts w:ascii="Calibri" w:hAnsi="Calibri" w:cs="Arial"/>
          <w:sz w:val="12"/>
          <w:szCs w:val="12"/>
        </w:rPr>
      </w:pPr>
    </w:p>
    <w:p w:rsidR="00AE6CE9" w:rsidRDefault="00AE6CE9" w:rsidP="002D77AF">
      <w:pPr>
        <w:spacing w:after="0"/>
        <w:jc w:val="both"/>
        <w:rPr>
          <w:rFonts w:ascii="Calibri" w:hAnsi="Calibri"/>
          <w:b/>
        </w:rPr>
      </w:pPr>
    </w:p>
    <w:p w:rsidR="002C1258" w:rsidRDefault="002C1258" w:rsidP="002D77AF">
      <w:pPr>
        <w:spacing w:after="0"/>
        <w:jc w:val="both"/>
        <w:rPr>
          <w:rFonts w:ascii="Calibri" w:hAnsi="Calibri"/>
          <w:b/>
        </w:rPr>
      </w:pPr>
    </w:p>
    <w:p w:rsidR="002D77AF" w:rsidRPr="00FC53D9" w:rsidRDefault="002D77AF" w:rsidP="002D77AF">
      <w:pPr>
        <w:spacing w:after="0"/>
        <w:jc w:val="both"/>
        <w:rPr>
          <w:rFonts w:ascii="Calibri" w:hAnsi="Calibri"/>
        </w:rPr>
      </w:pPr>
      <w:r w:rsidRPr="00FC53D9">
        <w:rPr>
          <w:rFonts w:ascii="Calibri" w:hAnsi="Calibri"/>
          <w:b/>
        </w:rPr>
        <w:lastRenderedPageBreak/>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2D77AF">
      <w:pPr>
        <w:spacing w:after="0"/>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B610C5" w:rsidP="002D77AF">
      <w:pPr>
        <w:spacing w:after="0"/>
        <w:ind w:left="6480" w:hanging="5760"/>
        <w:rPr>
          <w:rFonts w:ascii="Calibri" w:hAnsi="Calibri"/>
          <w:sz w:val="12"/>
          <w:szCs w:val="12"/>
        </w:rPr>
      </w:pPr>
      <w:r w:rsidRPr="00B610C5">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67.25pt;height:0;z-index:251660288" o:connectortype="straight" strokeweight="1.5pt"/>
        </w:pict>
      </w:r>
    </w:p>
    <w:p w:rsidR="002C1258" w:rsidRDefault="002C1258" w:rsidP="002C1258">
      <w:pPr>
        <w:pStyle w:val="block0020text"/>
        <w:numPr>
          <w:ilvl w:val="0"/>
          <w:numId w:val="3"/>
        </w:numPr>
        <w:ind w:right="40"/>
        <w:rPr>
          <w:rFonts w:ascii="Calibri" w:hAnsi="Calibri"/>
          <w:sz w:val="22"/>
          <w:szCs w:val="22"/>
        </w:rPr>
      </w:pPr>
      <w:r w:rsidRPr="002C1258">
        <w:rPr>
          <w:rStyle w:val="block0020textchar1"/>
          <w:rFonts w:ascii="Calibri" w:hAnsi="Calibri" w:cs="Arial"/>
          <w:b/>
          <w:sz w:val="22"/>
          <w:szCs w:val="22"/>
        </w:rPr>
        <w:t>Attendance/Class Participation</w:t>
      </w:r>
      <w:r w:rsidRPr="002C1258">
        <w:rPr>
          <w:rStyle w:val="block0020textchar1"/>
          <w:rFonts w:ascii="Calibri" w:hAnsi="Calibri" w:cs="Arial"/>
          <w:b/>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2C1258">
        <w:rPr>
          <w:rStyle w:val="block0020textchar1"/>
          <w:rFonts w:ascii="Calibri" w:hAnsi="Calibri" w:cs="Arial"/>
          <w:b/>
          <w:sz w:val="22"/>
          <w:szCs w:val="22"/>
        </w:rPr>
        <w:t>5 – 15%</w:t>
      </w:r>
    </w:p>
    <w:p w:rsidR="002C1258" w:rsidRPr="002C1258" w:rsidRDefault="002C1258" w:rsidP="002C1258">
      <w:pPr>
        <w:pStyle w:val="Normal1"/>
        <w:ind w:left="720" w:right="3406"/>
        <w:jc w:val="both"/>
        <w:rPr>
          <w:rStyle w:val="block0020textchar1"/>
          <w:rFonts w:ascii="Calibri" w:hAnsi="Calibri" w:cs="Arial"/>
          <w:b w:val="0"/>
        </w:rPr>
      </w:pPr>
      <w:r w:rsidRPr="004062CE">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r w:rsidRPr="002C1258">
        <w:rPr>
          <w:rStyle w:val="block0020textchar1"/>
          <w:rFonts w:ascii="Calibri" w:hAnsi="Calibri" w:cs="Arial"/>
          <w:b w:val="0"/>
          <w:sz w:val="22"/>
          <w:szCs w:val="22"/>
        </w:rPr>
        <w:t>.</w:t>
      </w:r>
    </w:p>
    <w:p w:rsidR="002C1258" w:rsidRPr="002C1258" w:rsidRDefault="002C1258" w:rsidP="002C1258">
      <w:pPr>
        <w:pStyle w:val="Normal1"/>
        <w:ind w:left="720"/>
        <w:jc w:val="both"/>
        <w:rPr>
          <w:rStyle w:val="block0020textchar1"/>
          <w:rFonts w:ascii="Calibri" w:hAnsi="Calibri" w:cs="Arial"/>
          <w:b w:val="0"/>
          <w:sz w:val="12"/>
          <w:szCs w:val="12"/>
        </w:rPr>
      </w:pPr>
    </w:p>
    <w:p w:rsidR="002C1258" w:rsidRDefault="002C1258" w:rsidP="002C1258">
      <w:pPr>
        <w:pStyle w:val="Normal1"/>
        <w:numPr>
          <w:ilvl w:val="0"/>
          <w:numId w:val="3"/>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2C1258" w:rsidRPr="004062CE" w:rsidRDefault="002C1258" w:rsidP="002C1258">
      <w:pPr>
        <w:pStyle w:val="Normal1"/>
        <w:ind w:left="720" w:right="3406"/>
        <w:jc w:val="both"/>
        <w:rPr>
          <w:rStyle w:val="block0020textchar1"/>
          <w:rFonts w:ascii="Calibri" w:hAnsi="Calibri" w:cs="Arial"/>
          <w:b w:val="0"/>
          <w:sz w:val="20"/>
          <w:szCs w:val="20"/>
        </w:rPr>
      </w:pPr>
      <w:r w:rsidRPr="004062CE">
        <w:rPr>
          <w:rStyle w:val="block0020textchar1"/>
          <w:rFonts w:ascii="Calibri" w:hAnsi="Calibri" w:cs="Arial"/>
          <w:b w:val="0"/>
          <w:sz w:val="20"/>
          <w:szCs w:val="20"/>
        </w:rPr>
        <w:t>Logs are written exercises designed to heighten student’s awareness of various psychological phenomena that is experienced, observed, read, or viewed on television.  Student must relate experiences to chapters either discussed/not discussed throughout the semester.</w:t>
      </w:r>
    </w:p>
    <w:p w:rsidR="002C1258" w:rsidRPr="002C1258" w:rsidRDefault="002C1258" w:rsidP="002C1258">
      <w:pPr>
        <w:pStyle w:val="Normal1"/>
        <w:ind w:left="720" w:right="3406"/>
        <w:jc w:val="both"/>
        <w:rPr>
          <w:rStyle w:val="block0020textchar1"/>
          <w:rFonts w:ascii="Calibri" w:hAnsi="Calibri" w:cs="Arial"/>
          <w:b w:val="0"/>
          <w:sz w:val="12"/>
          <w:szCs w:val="12"/>
        </w:rPr>
      </w:pPr>
    </w:p>
    <w:p w:rsidR="002C1258" w:rsidRPr="002C1258" w:rsidRDefault="002C1258" w:rsidP="002C1258">
      <w:pPr>
        <w:pStyle w:val="block0020text"/>
        <w:numPr>
          <w:ilvl w:val="0"/>
          <w:numId w:val="3"/>
        </w:numPr>
        <w:ind w:right="40"/>
        <w:rPr>
          <w:rStyle w:val="block0020textchar1"/>
          <w:rFonts w:ascii="Calibri" w:hAnsi="Calibri"/>
          <w:b/>
          <w:bCs/>
          <w:sz w:val="22"/>
          <w:szCs w:val="22"/>
        </w:rPr>
      </w:pPr>
      <w:r w:rsidRPr="002C1258">
        <w:rPr>
          <w:rStyle w:val="block0020textchar1"/>
          <w:rFonts w:ascii="Calibri" w:hAnsi="Calibri"/>
          <w:b/>
          <w:sz w:val="22"/>
          <w:szCs w:val="22"/>
        </w:rPr>
        <w:t>Reaction Papers</w:t>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sidRPr="002C1258">
        <w:rPr>
          <w:rStyle w:val="block0020textchar1"/>
          <w:rFonts w:ascii="Calibri" w:hAnsi="Calibri"/>
          <w:b/>
          <w:sz w:val="22"/>
          <w:szCs w:val="22"/>
        </w:rPr>
        <w:t>15 – 20%</w:t>
      </w:r>
    </w:p>
    <w:p w:rsidR="002C1258" w:rsidRPr="004062CE" w:rsidRDefault="002C1258" w:rsidP="002C1258">
      <w:pPr>
        <w:pStyle w:val="block0020text"/>
        <w:ind w:left="720" w:right="3406" w:firstLine="0"/>
        <w:rPr>
          <w:rStyle w:val="block0020textchar1"/>
          <w:rFonts w:ascii="Calibri" w:hAnsi="Calibri"/>
          <w:bCs/>
          <w:sz w:val="20"/>
          <w:szCs w:val="20"/>
        </w:rPr>
      </w:pPr>
      <w:r w:rsidRPr="004062CE">
        <w:rPr>
          <w:rStyle w:val="block0020textchar1"/>
          <w:rFonts w:ascii="Calibri" w:hAnsi="Calibri"/>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2C1258" w:rsidRPr="002C1258" w:rsidRDefault="002C1258" w:rsidP="002C1258">
      <w:pPr>
        <w:pStyle w:val="block0020text"/>
        <w:ind w:left="0" w:right="40" w:firstLine="0"/>
        <w:rPr>
          <w:rStyle w:val="block0020textchar1"/>
          <w:rFonts w:ascii="Calibri" w:hAnsi="Calibri"/>
          <w:bCs/>
          <w:sz w:val="12"/>
          <w:szCs w:val="12"/>
        </w:rPr>
      </w:pPr>
    </w:p>
    <w:p w:rsidR="002C1258" w:rsidRPr="00B02017" w:rsidRDefault="002C1258" w:rsidP="002C1258">
      <w:pPr>
        <w:pStyle w:val="block0020text"/>
        <w:numPr>
          <w:ilvl w:val="0"/>
          <w:numId w:val="3"/>
        </w:numPr>
        <w:ind w:left="360" w:right="43" w:firstLine="0"/>
        <w:rPr>
          <w:rStyle w:val="block0020textchar1"/>
          <w:rFonts w:ascii="Calibri" w:hAnsi="Calibri"/>
          <w:b/>
          <w:bCs/>
        </w:rPr>
      </w:pPr>
      <w:r w:rsidRPr="004062CE">
        <w:rPr>
          <w:rStyle w:val="block0020textchar1"/>
          <w:rFonts w:ascii="Calibri" w:hAnsi="Calibri"/>
          <w:b/>
          <w:sz w:val="22"/>
          <w:szCs w:val="22"/>
        </w:rPr>
        <w:t>Theme Papers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sidRPr="00B02017">
        <w:rPr>
          <w:rStyle w:val="block0020textchar1"/>
          <w:rFonts w:ascii="Calibri" w:hAnsi="Calibri"/>
          <w:sz w:val="22"/>
          <w:szCs w:val="22"/>
        </w:rPr>
        <w:t xml:space="preserve">   </w:t>
      </w:r>
      <w:r w:rsidR="004062CE">
        <w:rPr>
          <w:rStyle w:val="block0020textchar1"/>
          <w:rFonts w:ascii="Calibri" w:hAnsi="Calibri"/>
          <w:sz w:val="22"/>
          <w:szCs w:val="22"/>
        </w:rPr>
        <w:t xml:space="preserve">    </w:t>
      </w:r>
      <w:r w:rsidRPr="004062CE">
        <w:rPr>
          <w:rStyle w:val="block0020textchar1"/>
          <w:rFonts w:ascii="Calibri" w:hAnsi="Calibri"/>
          <w:b/>
          <w:sz w:val="22"/>
          <w:szCs w:val="22"/>
        </w:rPr>
        <w:t>20 – 25%</w:t>
      </w:r>
    </w:p>
    <w:p w:rsidR="002C1258" w:rsidRPr="004062CE" w:rsidRDefault="002C1258" w:rsidP="002C1258">
      <w:pPr>
        <w:pStyle w:val="block0020text"/>
        <w:ind w:left="720" w:right="3408" w:firstLine="0"/>
        <w:rPr>
          <w:rStyle w:val="block0020textchar1"/>
          <w:rFonts w:ascii="Calibri" w:hAnsi="Calibri"/>
          <w:bCs/>
          <w:sz w:val="20"/>
          <w:szCs w:val="20"/>
        </w:rPr>
      </w:pPr>
      <w:r w:rsidRPr="004062CE">
        <w:rPr>
          <w:rStyle w:val="block0020textchar1"/>
          <w:rFonts w:ascii="Calibri" w:hAnsi="Calibri"/>
          <w:sz w:val="20"/>
          <w:szCs w:val="20"/>
        </w:rPr>
        <w:t>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w:t>
      </w:r>
    </w:p>
    <w:p w:rsidR="002C1258" w:rsidRPr="004062CE" w:rsidRDefault="002C1258" w:rsidP="002C1258">
      <w:pPr>
        <w:pStyle w:val="block0020text"/>
        <w:ind w:left="720" w:right="3408" w:firstLine="0"/>
        <w:rPr>
          <w:rStyle w:val="block0020textchar1"/>
          <w:rFonts w:ascii="Calibri" w:hAnsi="Calibri"/>
          <w:bCs/>
          <w:sz w:val="12"/>
          <w:szCs w:val="12"/>
        </w:rPr>
      </w:pPr>
      <w:r>
        <w:rPr>
          <w:rStyle w:val="block0020textchar1"/>
          <w:rFonts w:ascii="Calibri" w:hAnsi="Calibri"/>
          <w:sz w:val="22"/>
          <w:szCs w:val="22"/>
        </w:rPr>
        <w:t xml:space="preserve"> </w:t>
      </w:r>
    </w:p>
    <w:p w:rsidR="002C1258" w:rsidRDefault="002C1258" w:rsidP="002C1258">
      <w:pPr>
        <w:pStyle w:val="block0020text"/>
        <w:numPr>
          <w:ilvl w:val="0"/>
          <w:numId w:val="3"/>
        </w:numPr>
        <w:ind w:right="40"/>
        <w:rPr>
          <w:rStyle w:val="block0020textchar1"/>
          <w:rFonts w:ascii="Calibri" w:hAnsi="Calibri"/>
          <w:b/>
          <w:bCs/>
          <w:sz w:val="22"/>
          <w:szCs w:val="22"/>
        </w:rPr>
      </w:pPr>
      <w:r w:rsidRPr="004062CE">
        <w:rPr>
          <w:rStyle w:val="block0020textchar1"/>
          <w:rFonts w:ascii="Calibri" w:hAnsi="Calibri"/>
          <w:b/>
          <w:sz w:val="22"/>
          <w:szCs w:val="22"/>
        </w:rPr>
        <w:t>Literature Reviews/Research Papers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sidRPr="00B02017">
        <w:rPr>
          <w:rStyle w:val="block0020textchar1"/>
          <w:rFonts w:ascii="Calibri" w:hAnsi="Calibri"/>
          <w:sz w:val="22"/>
          <w:szCs w:val="22"/>
        </w:rPr>
        <w:tab/>
      </w:r>
      <w:r w:rsidRPr="00B02017">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sz w:val="22"/>
          <w:szCs w:val="22"/>
        </w:rPr>
        <w:tab/>
      </w:r>
      <w:r w:rsidRPr="004062CE">
        <w:rPr>
          <w:rStyle w:val="block0020textchar1"/>
          <w:rFonts w:ascii="Calibri" w:hAnsi="Calibri"/>
          <w:b/>
          <w:sz w:val="22"/>
          <w:szCs w:val="22"/>
        </w:rPr>
        <w:t>10 – 20%</w:t>
      </w:r>
      <w:r w:rsidRPr="00B02017">
        <w:rPr>
          <w:rStyle w:val="block0020textchar1"/>
          <w:rFonts w:ascii="Calibri" w:hAnsi="Calibri"/>
          <w:sz w:val="22"/>
          <w:szCs w:val="22"/>
        </w:rPr>
        <w:t xml:space="preserve"> </w:t>
      </w:r>
    </w:p>
    <w:p w:rsidR="000F2766" w:rsidRPr="004062CE" w:rsidRDefault="002C1258" w:rsidP="002C1258">
      <w:pPr>
        <w:pStyle w:val="normal0"/>
        <w:ind w:left="720" w:right="3406"/>
        <w:jc w:val="both"/>
        <w:rPr>
          <w:rStyle w:val="block0020textchar1"/>
          <w:rFonts w:ascii="Calibri" w:hAnsi="Calibri"/>
          <w:b w:val="0"/>
          <w:sz w:val="20"/>
          <w:szCs w:val="20"/>
        </w:rPr>
      </w:pPr>
      <w:r w:rsidRPr="004062CE">
        <w:rPr>
          <w:rStyle w:val="block0020textchar1"/>
          <w:rFonts w:ascii="Calibri" w:hAnsi="Calibri"/>
          <w:b w:val="0"/>
          <w:sz w:val="20"/>
          <w:szCs w:val="20"/>
        </w:rPr>
        <w:t>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w:t>
      </w:r>
    </w:p>
    <w:p w:rsidR="004062CE" w:rsidRPr="004062CE" w:rsidRDefault="004062CE" w:rsidP="002C1258">
      <w:pPr>
        <w:pStyle w:val="normal0"/>
        <w:ind w:left="720" w:right="3406"/>
        <w:jc w:val="both"/>
        <w:rPr>
          <w:rStyle w:val="block0020textchar1"/>
          <w:rFonts w:ascii="Calibri" w:hAnsi="Calibri"/>
          <w:b w:val="0"/>
          <w:sz w:val="12"/>
          <w:szCs w:val="12"/>
        </w:rPr>
      </w:pPr>
    </w:p>
    <w:p w:rsidR="004062CE" w:rsidRPr="00B02017" w:rsidRDefault="004062CE" w:rsidP="004062CE">
      <w:pPr>
        <w:pStyle w:val="block0020text"/>
        <w:numPr>
          <w:ilvl w:val="0"/>
          <w:numId w:val="3"/>
        </w:numPr>
        <w:ind w:right="43"/>
        <w:rPr>
          <w:rStyle w:val="block0020textchar1"/>
          <w:rFonts w:ascii="Calibri" w:hAnsi="Calibri"/>
          <w:b/>
          <w:bCs/>
        </w:rPr>
      </w:pPr>
      <w:r w:rsidRPr="004062CE">
        <w:rPr>
          <w:rStyle w:val="block0020textchar1"/>
          <w:rFonts w:ascii="Calibri" w:hAnsi="Calibri"/>
          <w:b/>
          <w:sz w:val="22"/>
          <w:szCs w:val="22"/>
        </w:rPr>
        <w:t>Introspective Theme Paper/Case Study Analysis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sidRPr="00B02017">
        <w:rPr>
          <w:rStyle w:val="block0020textchar1"/>
          <w:rFonts w:ascii="Calibri" w:hAnsi="Calibri"/>
          <w:sz w:val="22"/>
          <w:szCs w:val="22"/>
        </w:rPr>
        <w:tab/>
      </w:r>
      <w:r w:rsidRPr="00B02017">
        <w:rPr>
          <w:rStyle w:val="block0020textchar1"/>
          <w:rFonts w:ascii="Calibri" w:hAnsi="Calibri"/>
          <w:sz w:val="22"/>
          <w:szCs w:val="22"/>
        </w:rPr>
        <w:tab/>
      </w:r>
      <w:r>
        <w:rPr>
          <w:rStyle w:val="block0020textchar1"/>
          <w:rFonts w:ascii="Calibri" w:hAnsi="Calibri"/>
          <w:sz w:val="22"/>
          <w:szCs w:val="22"/>
        </w:rPr>
        <w:t xml:space="preserve">    </w:t>
      </w:r>
      <w:r w:rsidRPr="00B02017">
        <w:rPr>
          <w:rStyle w:val="block0020textchar1"/>
          <w:rFonts w:ascii="Calibri" w:hAnsi="Calibri"/>
          <w:sz w:val="22"/>
          <w:szCs w:val="22"/>
        </w:rPr>
        <w:t xml:space="preserve">  </w:t>
      </w:r>
      <w:r w:rsidRPr="004062CE">
        <w:rPr>
          <w:rStyle w:val="block0020textchar1"/>
          <w:rFonts w:ascii="Calibri" w:hAnsi="Calibri"/>
          <w:b/>
          <w:sz w:val="22"/>
          <w:szCs w:val="22"/>
        </w:rPr>
        <w:t xml:space="preserve">30 – 40% </w:t>
      </w:r>
    </w:p>
    <w:p w:rsidR="004062CE" w:rsidRPr="004062CE" w:rsidRDefault="004062CE" w:rsidP="004062CE">
      <w:pPr>
        <w:pStyle w:val="block0020text"/>
        <w:ind w:left="720" w:right="3406" w:firstLine="0"/>
        <w:rPr>
          <w:rStyle w:val="block0020textchar1"/>
          <w:rFonts w:ascii="Calibri" w:hAnsi="Calibri"/>
          <w:bCs/>
          <w:sz w:val="20"/>
          <w:szCs w:val="20"/>
        </w:rPr>
      </w:pPr>
      <w:r w:rsidRPr="004062CE">
        <w:rPr>
          <w:rStyle w:val="block0020textchar1"/>
          <w:rFonts w:ascii="Calibri" w:hAnsi="Calibri"/>
          <w:sz w:val="20"/>
          <w:szCs w:val="20"/>
        </w:rPr>
        <w:t>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child or teenager, adult person(s) or professional is interviewed, students must analyze, synthesize, integrate, and demonstrate relevance of concepts to course objectives.</w:t>
      </w:r>
    </w:p>
    <w:p w:rsidR="004062CE" w:rsidRDefault="004062CE" w:rsidP="002C1258">
      <w:pPr>
        <w:pStyle w:val="normal0"/>
        <w:ind w:left="720" w:right="3406"/>
        <w:jc w:val="both"/>
        <w:rPr>
          <w:rFonts w:ascii="Calibri" w:hAnsi="Calibri" w:cs="Arial"/>
          <w:b/>
          <w:sz w:val="22"/>
          <w:szCs w:val="22"/>
        </w:rPr>
      </w:pPr>
    </w:p>
    <w:p w:rsidR="004062CE" w:rsidRDefault="004062CE" w:rsidP="002C1258">
      <w:pPr>
        <w:pStyle w:val="normal0"/>
        <w:ind w:left="720" w:right="3406"/>
        <w:jc w:val="both"/>
        <w:rPr>
          <w:rFonts w:ascii="Calibri" w:hAnsi="Calibri" w:cs="Arial"/>
          <w:b/>
          <w:sz w:val="22"/>
          <w:szCs w:val="22"/>
        </w:rPr>
      </w:pPr>
    </w:p>
    <w:p w:rsidR="004062CE" w:rsidRDefault="004062CE" w:rsidP="004062CE">
      <w:pPr>
        <w:spacing w:after="0" w:line="240" w:lineRule="auto"/>
        <w:jc w:val="both"/>
        <w:rPr>
          <w:rFonts w:ascii="Calibri" w:hAnsi="Calibri"/>
        </w:rPr>
      </w:pPr>
      <w:r>
        <w:rPr>
          <w:rFonts w:ascii="Calibri" w:hAnsi="Calibri"/>
          <w:b/>
        </w:rPr>
        <w:lastRenderedPageBreak/>
        <w:t xml:space="preserve">Methods of Evaluation: </w:t>
      </w:r>
      <w:r>
        <w:rPr>
          <w:rFonts w:ascii="Calibri" w:hAnsi="Calibri"/>
        </w:rPr>
        <w:t>(continued)</w:t>
      </w:r>
      <w:r>
        <w:rPr>
          <w:rFonts w:ascii="Calibri" w:hAnsi="Calibri"/>
          <w:b/>
        </w:rPr>
        <w:tab/>
      </w:r>
      <w:r>
        <w:rPr>
          <w:rFonts w:ascii="Calibri" w:hAnsi="Calibri"/>
          <w:b/>
        </w:rPr>
        <w:tab/>
      </w:r>
    </w:p>
    <w:p w:rsidR="004062CE" w:rsidRDefault="004062CE" w:rsidP="004062CE">
      <w:pPr>
        <w:spacing w:after="0" w:line="240" w:lineRule="auto"/>
        <w:jc w:val="both"/>
        <w:rPr>
          <w:rFonts w:ascii="Calibri" w:hAnsi="Calibri"/>
          <w:b/>
        </w:rPr>
      </w:pP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b/>
        </w:rPr>
        <w:t xml:space="preserve">% of </w:t>
      </w:r>
    </w:p>
    <w:p w:rsidR="004062CE" w:rsidRDefault="004062CE" w:rsidP="004062CE">
      <w:pPr>
        <w:spacing w:after="0" w:line="240" w:lineRule="auto"/>
        <w:ind w:left="6480" w:hanging="5760"/>
        <w:jc w:val="both"/>
        <w:rPr>
          <w:rFonts w:ascii="Calibri" w:hAnsi="Calibri"/>
          <w:b/>
        </w:rPr>
      </w:pPr>
      <w:r>
        <w:rPr>
          <w:rFonts w:ascii="Calibri" w:hAnsi="Calibri"/>
          <w:b/>
        </w:rPr>
        <w:t>Grading Components</w:t>
      </w:r>
      <w:r>
        <w:rPr>
          <w:rFonts w:ascii="Calibri" w:hAnsi="Calibri"/>
          <w:b/>
        </w:rPr>
        <w:tab/>
        <w:t xml:space="preserve">          final course grade</w:t>
      </w:r>
    </w:p>
    <w:p w:rsidR="004062CE" w:rsidRDefault="00B610C5" w:rsidP="004062CE">
      <w:pPr>
        <w:spacing w:after="0" w:line="240" w:lineRule="auto"/>
        <w:ind w:left="6480" w:hanging="5760"/>
        <w:jc w:val="both"/>
        <w:rPr>
          <w:rFonts w:ascii="Calibri" w:hAnsi="Calibri"/>
          <w:sz w:val="12"/>
          <w:szCs w:val="12"/>
        </w:rPr>
      </w:pPr>
      <w:r w:rsidRPr="00B610C5">
        <w:rPr>
          <w:rFonts w:ascii="Times New Roman" w:hAnsi="Times New Roman"/>
          <w:noProof/>
          <w:sz w:val="24"/>
          <w:szCs w:val="24"/>
        </w:rPr>
        <w:pict>
          <v:shape id="Straight Arrow Connector 4" o:spid="_x0000_s1027" type="#_x0000_t32" style="position:absolute;left:0;text-align:left;margin-left:3pt;margin-top:2.45pt;width:470.2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oBJQIAAEs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" adj="-3445,-1,-3445" strokeweight="1.5pt"/>
        </w:pict>
      </w:r>
      <w:r w:rsidR="004062CE">
        <w:rPr>
          <w:rFonts w:ascii="Calibri" w:hAnsi="Calibri"/>
          <w:sz w:val="12"/>
          <w:szCs w:val="12"/>
        </w:rPr>
        <w:t xml:space="preserve"> </w:t>
      </w:r>
    </w:p>
    <w:p w:rsidR="004062CE" w:rsidRPr="004062CE" w:rsidRDefault="004062CE" w:rsidP="004062CE">
      <w:pPr>
        <w:pStyle w:val="block0020text"/>
        <w:numPr>
          <w:ilvl w:val="0"/>
          <w:numId w:val="3"/>
        </w:numPr>
        <w:ind w:right="43"/>
        <w:rPr>
          <w:rStyle w:val="block0020textchar1"/>
          <w:rFonts w:ascii="Calibri" w:hAnsi="Calibri"/>
          <w:b/>
          <w:bCs/>
          <w:sz w:val="22"/>
          <w:szCs w:val="22"/>
        </w:rPr>
      </w:pPr>
      <w:r w:rsidRPr="004062CE">
        <w:rPr>
          <w:rStyle w:val="block0020textchar1"/>
          <w:rFonts w:ascii="Calibri" w:hAnsi="Calibri"/>
          <w:b/>
          <w:sz w:val="22"/>
          <w:szCs w:val="22"/>
        </w:rPr>
        <w:t xml:space="preserve">Written/Oral Presentation of Child, Teenager, Adult,                    </w:t>
      </w:r>
      <w:r w:rsidRPr="004062CE">
        <w:rPr>
          <w:rStyle w:val="block0020textchar1"/>
          <w:rFonts w:ascii="Calibri" w:hAnsi="Calibri"/>
          <w:b/>
          <w:sz w:val="22"/>
          <w:szCs w:val="22"/>
        </w:rPr>
        <w:tab/>
        <w:t xml:space="preserve"> 15 – 25%</w:t>
      </w:r>
    </w:p>
    <w:p w:rsidR="004062CE" w:rsidRPr="004062CE" w:rsidRDefault="004062CE" w:rsidP="004062CE">
      <w:pPr>
        <w:pStyle w:val="block0020text"/>
        <w:ind w:left="720" w:right="43" w:firstLine="0"/>
        <w:rPr>
          <w:rStyle w:val="block0020textchar1"/>
          <w:rFonts w:ascii="Calibri" w:hAnsi="Calibri"/>
          <w:b/>
          <w:bCs/>
          <w:sz w:val="22"/>
          <w:szCs w:val="22"/>
        </w:rPr>
      </w:pPr>
      <w:r w:rsidRPr="004062CE">
        <w:rPr>
          <w:rStyle w:val="block0020textchar1"/>
          <w:rFonts w:ascii="Calibri" w:hAnsi="Calibri"/>
          <w:b/>
          <w:sz w:val="22"/>
          <w:szCs w:val="22"/>
        </w:rPr>
        <w:t xml:space="preserve">Agency, or Professional in the Field </w:t>
      </w:r>
      <w:r w:rsidRPr="004062CE">
        <w:rPr>
          <w:rStyle w:val="block0020textchar1"/>
          <w:rFonts w:ascii="Calibri" w:hAnsi="Calibri"/>
          <w:b/>
          <w:sz w:val="22"/>
          <w:szCs w:val="22"/>
        </w:rPr>
        <w:tab/>
      </w:r>
      <w:r w:rsidRPr="004062CE">
        <w:rPr>
          <w:rStyle w:val="block0020textchar1"/>
          <w:rFonts w:ascii="Calibri" w:hAnsi="Calibri"/>
          <w:b/>
          <w:sz w:val="22"/>
          <w:szCs w:val="22"/>
        </w:rPr>
        <w:tab/>
        <w:t xml:space="preserve">          </w:t>
      </w:r>
    </w:p>
    <w:p w:rsidR="004062CE" w:rsidRDefault="004062CE" w:rsidP="004062CE">
      <w:pPr>
        <w:pStyle w:val="block0020text"/>
        <w:ind w:left="720" w:right="3406" w:firstLine="0"/>
        <w:rPr>
          <w:rStyle w:val="block0020textchar1"/>
          <w:rFonts w:ascii="Calibri" w:hAnsi="Calibri"/>
          <w:b/>
          <w:bCs/>
          <w:sz w:val="22"/>
          <w:szCs w:val="22"/>
        </w:rPr>
      </w:pPr>
      <w:r w:rsidRPr="004062CE">
        <w:rPr>
          <w:rStyle w:val="block0020textchar1"/>
          <w:rFonts w:ascii="Calibri" w:hAnsi="Calibri"/>
          <w:sz w:val="20"/>
          <w:szCs w:val="20"/>
        </w:rPr>
        <w:t>The written/oral presentation of the interview of a child, teenager, adult, agency, or professional requires the student to gather information and to determine its relevance to concepts and theories presented in class and related to course objectives</w:t>
      </w:r>
      <w:r>
        <w:rPr>
          <w:rStyle w:val="block0020textchar1"/>
          <w:rFonts w:ascii="Calibri" w:hAnsi="Calibri"/>
          <w:sz w:val="22"/>
          <w:szCs w:val="22"/>
        </w:rPr>
        <w:t xml:space="preserve">.  </w:t>
      </w:r>
    </w:p>
    <w:p w:rsidR="004062CE" w:rsidRPr="004062CE" w:rsidRDefault="004062CE" w:rsidP="004062CE">
      <w:pPr>
        <w:pStyle w:val="block0020text"/>
        <w:ind w:left="720" w:right="43" w:firstLine="0"/>
        <w:rPr>
          <w:rStyle w:val="block0020textchar1"/>
          <w:rFonts w:ascii="Calibri" w:hAnsi="Calibri"/>
          <w:bCs/>
          <w:sz w:val="12"/>
          <w:szCs w:val="12"/>
        </w:rPr>
      </w:pPr>
    </w:p>
    <w:p w:rsidR="004062CE" w:rsidRPr="004062CE" w:rsidRDefault="004062CE" w:rsidP="004062CE">
      <w:pPr>
        <w:pStyle w:val="block0020text"/>
        <w:numPr>
          <w:ilvl w:val="0"/>
          <w:numId w:val="3"/>
        </w:numPr>
        <w:ind w:right="43"/>
        <w:rPr>
          <w:rStyle w:val="block0020textchar1"/>
          <w:rFonts w:ascii="Calibri" w:hAnsi="Calibri"/>
          <w:b/>
          <w:bCs/>
          <w:sz w:val="22"/>
          <w:szCs w:val="22"/>
        </w:rPr>
      </w:pPr>
      <w:r w:rsidRPr="004062CE">
        <w:rPr>
          <w:rStyle w:val="block0020textchar1"/>
          <w:rFonts w:ascii="Calibri" w:hAnsi="Calibri"/>
          <w:b/>
          <w:sz w:val="22"/>
          <w:szCs w:val="22"/>
        </w:rPr>
        <w:t>Oral Presentations</w:t>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t xml:space="preserve">   </w:t>
      </w:r>
      <w:r w:rsidRPr="004062CE">
        <w:rPr>
          <w:rStyle w:val="block0020textchar1"/>
          <w:rFonts w:ascii="Calibri" w:hAnsi="Calibri"/>
          <w:b/>
          <w:sz w:val="22"/>
          <w:szCs w:val="22"/>
        </w:rPr>
        <w:tab/>
        <w:t xml:space="preserve"> </w:t>
      </w:r>
      <w:r>
        <w:rPr>
          <w:rStyle w:val="block0020textchar1"/>
          <w:rFonts w:ascii="Calibri" w:hAnsi="Calibri"/>
          <w:b/>
          <w:sz w:val="22"/>
          <w:szCs w:val="22"/>
        </w:rPr>
        <w:t xml:space="preserve">     </w:t>
      </w:r>
      <w:r w:rsidRPr="004062CE">
        <w:rPr>
          <w:rStyle w:val="block0020textchar1"/>
          <w:rFonts w:ascii="Calibri" w:hAnsi="Calibri"/>
          <w:b/>
          <w:sz w:val="22"/>
          <w:szCs w:val="22"/>
        </w:rPr>
        <w:t xml:space="preserve"> 15 – 20%</w:t>
      </w:r>
    </w:p>
    <w:p w:rsidR="004062CE" w:rsidRDefault="004062CE" w:rsidP="004062CE">
      <w:pPr>
        <w:pStyle w:val="block0020text"/>
        <w:ind w:left="720" w:right="3406" w:firstLine="0"/>
        <w:rPr>
          <w:rStyle w:val="block0020textchar1"/>
          <w:rFonts w:ascii="Calibri" w:hAnsi="Calibri"/>
          <w:bCs/>
          <w:sz w:val="22"/>
          <w:szCs w:val="22"/>
        </w:rPr>
      </w:pPr>
      <w:r w:rsidRPr="004062CE">
        <w:rPr>
          <w:rStyle w:val="block0020textchar1"/>
          <w:rFonts w:ascii="Calibri" w:hAnsi="Calibri"/>
          <w:sz w:val="20"/>
          <w:szCs w:val="20"/>
        </w:rPr>
        <w:t>Oral presentations are based on a topic either discussed or not discussed during the semester that is relevant to the study of psychology and related to course objectives.  The instructor may require a written outline to augment the oral presentation</w:t>
      </w:r>
      <w:r>
        <w:rPr>
          <w:rStyle w:val="block0020textchar1"/>
          <w:rFonts w:ascii="Calibri" w:hAnsi="Calibri"/>
          <w:sz w:val="22"/>
          <w:szCs w:val="22"/>
        </w:rPr>
        <w:t xml:space="preserve">. </w:t>
      </w:r>
    </w:p>
    <w:p w:rsidR="004062CE" w:rsidRPr="004062CE" w:rsidRDefault="004062CE" w:rsidP="004062CE">
      <w:pPr>
        <w:pStyle w:val="block0020text"/>
        <w:ind w:left="720" w:right="43" w:firstLine="0"/>
        <w:rPr>
          <w:rStyle w:val="block0020textchar1"/>
          <w:rFonts w:ascii="Calibri" w:hAnsi="Calibri"/>
          <w:b/>
          <w:bCs/>
          <w:sz w:val="12"/>
          <w:szCs w:val="12"/>
        </w:rPr>
      </w:pPr>
    </w:p>
    <w:p w:rsidR="004062CE" w:rsidRPr="00B02017" w:rsidRDefault="004062CE" w:rsidP="004062CE">
      <w:pPr>
        <w:pStyle w:val="block0020text"/>
        <w:numPr>
          <w:ilvl w:val="0"/>
          <w:numId w:val="3"/>
        </w:numPr>
        <w:ind w:right="40"/>
        <w:rPr>
          <w:rFonts w:ascii="Calibri" w:hAnsi="Calibri"/>
          <w:b w:val="0"/>
          <w:sz w:val="22"/>
          <w:szCs w:val="22"/>
        </w:rPr>
      </w:pPr>
      <w:r w:rsidRPr="004062CE">
        <w:rPr>
          <w:rStyle w:val="block0020textchar1"/>
          <w:rFonts w:ascii="Calibri" w:hAnsi="Calibri" w:cs="Arial"/>
          <w:b/>
          <w:sz w:val="22"/>
          <w:szCs w:val="22"/>
        </w:rPr>
        <w:t>Quizzes</w:t>
      </w:r>
      <w:r>
        <w:rPr>
          <w:rStyle w:val="block0020textchar1"/>
          <w:rFonts w:ascii="Calibri" w:hAnsi="Calibri" w:cs="Arial"/>
          <w:b/>
          <w:sz w:val="22"/>
          <w:szCs w:val="22"/>
        </w:rPr>
        <w:t xml:space="preserve"> </w:t>
      </w:r>
      <w:r w:rsidRPr="004062CE">
        <w:rPr>
          <w:rStyle w:val="block0020textchar1"/>
          <w:rFonts w:ascii="Calibri" w:hAnsi="Calibri" w:cs="Arial"/>
          <w:sz w:val="22"/>
          <w:szCs w:val="22"/>
        </w:rPr>
        <w:t>(</w:t>
      </w:r>
      <w:r>
        <w:rPr>
          <w:rFonts w:ascii="Calibri" w:hAnsi="Calibri"/>
          <w:b w:val="0"/>
          <w:sz w:val="22"/>
          <w:szCs w:val="22"/>
        </w:rPr>
        <w:t>number of quizzes and dates specified by the instructor)</w:t>
      </w:r>
      <w:r w:rsidRPr="00B02017">
        <w:rPr>
          <w:rStyle w:val="block0020textchar1"/>
          <w:rFonts w:ascii="Calibri" w:hAnsi="Calibri" w:cs="Arial"/>
          <w:sz w:val="22"/>
          <w:szCs w:val="22"/>
        </w:rPr>
        <w:tab/>
        <w:t xml:space="preserve"> </w:t>
      </w:r>
      <w:r>
        <w:rPr>
          <w:rStyle w:val="block0020textchar1"/>
          <w:rFonts w:ascii="Calibri" w:hAnsi="Calibri" w:cs="Arial"/>
          <w:sz w:val="22"/>
          <w:szCs w:val="22"/>
        </w:rPr>
        <w:t xml:space="preserve">      </w:t>
      </w:r>
      <w:r w:rsidRPr="004062CE">
        <w:rPr>
          <w:rStyle w:val="block0020textchar1"/>
          <w:rFonts w:ascii="Calibri" w:hAnsi="Calibri" w:cs="Arial"/>
          <w:b/>
          <w:sz w:val="22"/>
          <w:szCs w:val="22"/>
        </w:rPr>
        <w:t>10 – 15%</w:t>
      </w:r>
    </w:p>
    <w:p w:rsidR="004062CE" w:rsidRDefault="004062CE" w:rsidP="004062CE">
      <w:pPr>
        <w:pStyle w:val="block0020text"/>
        <w:ind w:left="720" w:right="3406" w:firstLine="0"/>
        <w:rPr>
          <w:rStyle w:val="block0020textchar1"/>
          <w:rFonts w:ascii="Calibri" w:hAnsi="Calibri" w:cs="Arial"/>
          <w:sz w:val="22"/>
          <w:szCs w:val="22"/>
        </w:rPr>
      </w:pPr>
      <w:r w:rsidRPr="004062CE">
        <w:rPr>
          <w:rStyle w:val="block0020textchar1"/>
          <w:rFonts w:ascii="Calibri" w:hAnsi="Calibri" w:cs="Arial"/>
          <w:sz w:val="20"/>
          <w:szCs w:val="20"/>
        </w:rPr>
        <w:t>Quizzes will provide evidence of the extent to which students have met course objectives</w:t>
      </w:r>
      <w:r>
        <w:rPr>
          <w:rStyle w:val="block0020textchar1"/>
          <w:rFonts w:ascii="Calibri" w:hAnsi="Calibri" w:cs="Arial"/>
          <w:sz w:val="22"/>
          <w:szCs w:val="22"/>
        </w:rPr>
        <w:t>.</w:t>
      </w:r>
    </w:p>
    <w:p w:rsidR="004062CE" w:rsidRPr="004062CE" w:rsidRDefault="004062CE" w:rsidP="004062CE">
      <w:pPr>
        <w:pStyle w:val="block0020text"/>
        <w:ind w:left="720" w:right="2686" w:firstLine="0"/>
        <w:rPr>
          <w:rStyle w:val="block0020textchar1"/>
          <w:rFonts w:ascii="Calibri" w:hAnsi="Calibri" w:cs="Arial"/>
          <w:sz w:val="12"/>
          <w:szCs w:val="12"/>
        </w:rPr>
      </w:pPr>
    </w:p>
    <w:p w:rsidR="004062CE" w:rsidRPr="00B02017" w:rsidRDefault="004062CE" w:rsidP="004062CE">
      <w:pPr>
        <w:pStyle w:val="block0020text"/>
        <w:numPr>
          <w:ilvl w:val="0"/>
          <w:numId w:val="4"/>
        </w:numPr>
        <w:ind w:left="714" w:right="40" w:hanging="357"/>
        <w:rPr>
          <w:b w:val="0"/>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4062CE">
        <w:rPr>
          <w:rStyle w:val="block0020textchar1"/>
          <w:rFonts w:ascii="Calibri" w:hAnsi="Calibri" w:cs="Arial"/>
          <w:b/>
          <w:sz w:val="22"/>
          <w:szCs w:val="22"/>
        </w:rPr>
        <w:t>20 – 30%</w:t>
      </w:r>
    </w:p>
    <w:p w:rsidR="004062CE" w:rsidRPr="004062CE" w:rsidRDefault="004062CE" w:rsidP="004062CE">
      <w:pPr>
        <w:pStyle w:val="block0020text"/>
        <w:ind w:left="720" w:right="3406" w:firstLine="0"/>
        <w:rPr>
          <w:rStyle w:val="block0020textchar1"/>
          <w:rFonts w:ascii="Calibri" w:hAnsi="Calibri" w:cs="Arial"/>
          <w:sz w:val="20"/>
          <w:szCs w:val="20"/>
        </w:rPr>
      </w:pPr>
      <w:r w:rsidRPr="004062CE">
        <w:rPr>
          <w:rStyle w:val="block0020textchar1"/>
          <w:rFonts w:ascii="Calibri" w:hAnsi="Calibri" w:cs="Arial"/>
          <w:sz w:val="20"/>
          <w:szCs w:val="20"/>
        </w:rPr>
        <w:t>Exams will provide evidence of the extent to which students have mastered and synthesize course material and have met course objectives.</w:t>
      </w:r>
    </w:p>
    <w:p w:rsidR="004062CE" w:rsidRDefault="004062CE" w:rsidP="004062CE">
      <w:pPr>
        <w:pStyle w:val="Normal1"/>
        <w:jc w:val="both"/>
        <w:rPr>
          <w:rStyle w:val="normalchar1"/>
          <w:rFonts w:ascii="Calibri" w:hAnsi="Calibri" w:cs="Arial"/>
          <w:smallCaps/>
          <w:u w:val="single"/>
        </w:rPr>
      </w:pPr>
    </w:p>
    <w:p w:rsidR="004062CE" w:rsidRDefault="004062CE" w:rsidP="004062CE">
      <w:pPr>
        <w:pStyle w:val="Normal1"/>
        <w:jc w:val="both"/>
      </w:pPr>
      <w:r w:rsidRPr="004062CE">
        <w:rPr>
          <w:rStyle w:val="normalchar1"/>
          <w:rFonts w:ascii="Calibri" w:hAnsi="Calibri" w:cs="Arial"/>
          <w:smallCaps/>
          <w:u w:val="single"/>
        </w:rPr>
        <w:t>Note</w:t>
      </w:r>
      <w:r w:rsidRPr="004062CE">
        <w:rPr>
          <w:rStyle w:val="normalchar1"/>
          <w:rFonts w:ascii="Calibri" w:hAnsi="Calibri" w:cs="Arial"/>
          <w:sz w:val="22"/>
          <w:szCs w:val="22"/>
        </w:rPr>
        <w:t>: The instructor will determine (as appropriate) the specific components for the course and provide specific weights which lie in the above given ranges at the beginning of the semester.</w:t>
      </w:r>
      <w:r>
        <w:rPr>
          <w:rStyle w:val="normalchar1"/>
          <w:rFonts w:ascii="Calibri" w:hAnsi="Calibri" w:cs="Arial"/>
        </w:rPr>
        <w:t xml:space="preserve">  </w:t>
      </w:r>
    </w:p>
    <w:p w:rsidR="004062CE" w:rsidRDefault="004062CE" w:rsidP="004062CE">
      <w:pPr>
        <w:spacing w:after="0"/>
        <w:ind w:left="6480" w:hanging="5760"/>
        <w:jc w:val="both"/>
        <w:rPr>
          <w:rFonts w:ascii="Calibri" w:hAnsi="Calibri"/>
        </w:rPr>
      </w:pPr>
    </w:p>
    <w:p w:rsidR="004062CE" w:rsidRDefault="004062CE" w:rsidP="002C1258">
      <w:pPr>
        <w:pStyle w:val="normal0"/>
        <w:ind w:left="720" w:right="3406"/>
        <w:jc w:val="both"/>
        <w:rPr>
          <w:rFonts w:ascii="Calibri" w:hAnsi="Calibri" w:cs="Arial"/>
          <w:b/>
          <w:sz w:val="22"/>
          <w:szCs w:val="22"/>
        </w:rPr>
      </w:pPr>
    </w:p>
    <w:p w:rsidR="004062CE" w:rsidRPr="004062CE" w:rsidRDefault="004062CE" w:rsidP="002C1258">
      <w:pPr>
        <w:pStyle w:val="normal0"/>
        <w:ind w:left="720" w:right="3406"/>
        <w:jc w:val="both"/>
        <w:rPr>
          <w:rFonts w:ascii="Calibri" w:hAnsi="Calibri" w:cs="Arial"/>
          <w:b/>
          <w:sz w:val="22"/>
          <w:szCs w:val="22"/>
        </w:rPr>
      </w:pP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Pr="00AE6CE9"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AE6CE9"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ab/>
      </w:r>
      <w:r w:rsidRPr="00AE6CE9">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lastRenderedPageBreak/>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903DDE" w:rsidRDefault="000C7F48" w:rsidP="00C141D4">
      <w:pPr>
        <w:jc w:val="both"/>
        <w:rPr>
          <w:rStyle w:val="normalchar1"/>
          <w:rFonts w:ascii="Calibri" w:hAnsi="Calibri" w:cs="Arial"/>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w:t>
      </w:r>
      <w:r w:rsidR="004062CE">
        <w:rPr>
          <w:rFonts w:ascii="Calibri" w:hAnsi="Calibri" w:cs="Calibri"/>
        </w:rPr>
        <w:t xml:space="preserve">based on the textbook by </w:t>
      </w:r>
      <w:r w:rsidR="00C141D4">
        <w:rPr>
          <w:rStyle w:val="normalchar1"/>
          <w:rFonts w:ascii="Calibri" w:hAnsi="Calibri" w:cs="Arial"/>
        </w:rPr>
        <w:t xml:space="preserve">Hanson, G. R., Venturelli, P. J. &amp; Fleckenstein, A. E. (2009). </w:t>
      </w:r>
      <w:r w:rsidR="00C141D4">
        <w:rPr>
          <w:rStyle w:val="normalchar1"/>
          <w:rFonts w:ascii="Calibri" w:hAnsi="Calibri" w:cs="Arial"/>
          <w:i/>
        </w:rPr>
        <w:t xml:space="preserve">Drugs and Society </w:t>
      </w:r>
      <w:r w:rsidR="00C141D4">
        <w:rPr>
          <w:rStyle w:val="normalchar1"/>
          <w:rFonts w:ascii="Calibri" w:hAnsi="Calibri" w:cs="Arial"/>
        </w:rPr>
        <w:t>(10</w:t>
      </w:r>
      <w:r w:rsidR="00C141D4" w:rsidRPr="00BB11C7">
        <w:rPr>
          <w:rStyle w:val="normalchar1"/>
          <w:rFonts w:ascii="Calibri" w:hAnsi="Calibri" w:cs="Arial"/>
          <w:vertAlign w:val="superscript"/>
        </w:rPr>
        <w:t>th</w:t>
      </w:r>
      <w:r w:rsidR="00C141D4">
        <w:rPr>
          <w:rStyle w:val="normalchar1"/>
          <w:rFonts w:ascii="Calibri" w:hAnsi="Calibri" w:cs="Arial"/>
        </w:rPr>
        <w:t xml:space="preserve"> ed.).  Sudbury, MA: Jones and Bartlett Publishers</w:t>
      </w:r>
    </w:p>
    <w:p w:rsidR="004062CE" w:rsidRDefault="004062CE" w:rsidP="00903DDE">
      <w:pPr>
        <w:widowControl w:val="0"/>
        <w:autoSpaceDE w:val="0"/>
        <w:autoSpaceDN w:val="0"/>
        <w:adjustRightInd w:val="0"/>
        <w:spacing w:after="0" w:line="240" w:lineRule="auto"/>
        <w:jc w:val="both"/>
        <w:rPr>
          <w:rStyle w:val="normalchar1"/>
          <w:rFonts w:ascii="Calibri" w:hAnsi="Calibri" w:cs="Arial"/>
        </w:rPr>
      </w:pPr>
    </w:p>
    <w:p w:rsidR="004062CE" w:rsidRDefault="004062CE" w:rsidP="004062CE">
      <w:pPr>
        <w:jc w:val="both"/>
      </w:pPr>
      <w:r w:rsidRPr="004062CE">
        <w:rPr>
          <w:rStyle w:val="normalchar1"/>
          <w:rFonts w:ascii="Calibri" w:hAnsi="Calibri" w:cs="Arial"/>
          <w:smallCaps/>
          <w:u w:val="single"/>
        </w:rPr>
        <w:t>Note</w:t>
      </w:r>
      <w:r w:rsidRPr="004062CE">
        <w:rPr>
          <w:rStyle w:val="normalchar1"/>
          <w:rFonts w:ascii="Calibri" w:hAnsi="Calibri" w:cs="Arial"/>
        </w:rPr>
        <w:t>:</w:t>
      </w:r>
      <w:r>
        <w:rPr>
          <w:rStyle w:val="normalchar1"/>
          <w:rFonts w:ascii="Calibri" w:hAnsi="Calibri" w:cs="Arial"/>
        </w:rPr>
        <w:t xml:space="preserve"> It is the instructor’s discretion to recommend other references, as appropriate (e.g., student handbooks, textbooks, resources pertaining to careers in psychology, or style/writing manuals).  </w:t>
      </w: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6B58E5" w:rsidRDefault="006B58E5"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r>
      <w:r w:rsidR="004062CE">
        <w:rPr>
          <w:rFonts w:ascii="Calibri" w:hAnsi="Calibri" w:cs="Calibri"/>
          <w:b/>
          <w:bCs/>
        </w:rPr>
        <w:t>Areas/</w:t>
      </w:r>
      <w:r w:rsidRPr="000C7F48">
        <w:rPr>
          <w:rFonts w:ascii="Calibri" w:hAnsi="Calibri" w:cs="Calibri"/>
          <w:b/>
          <w:bCs/>
        </w:rPr>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1</w:t>
      </w:r>
      <w:r w:rsidRPr="00AE6CE9">
        <w:rPr>
          <w:rFonts w:ascii="Calibri" w:hAnsi="Calibri" w:cs="Calibri"/>
          <w:b/>
          <w:bCs/>
        </w:rPr>
        <w:tab/>
      </w:r>
      <w:r w:rsidR="004062CE">
        <w:rPr>
          <w:rFonts w:ascii="Calibri" w:hAnsi="Calibri" w:cs="Calibri"/>
        </w:rPr>
        <w:t xml:space="preserve">Introduction to </w:t>
      </w:r>
      <w:r w:rsidR="00C141D4">
        <w:rPr>
          <w:rFonts w:ascii="Calibri" w:hAnsi="Calibri" w:cs="Calibri"/>
        </w:rPr>
        <w:t>Drugs and Society</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r w:rsidRPr="00AE6CE9">
        <w:rPr>
          <w:rFonts w:ascii="Calibri" w:hAnsi="Calibri" w:cs="Calibri"/>
        </w:rPr>
        <w:tab/>
      </w:r>
      <w:r w:rsidRPr="00AE6CE9">
        <w:rPr>
          <w:rFonts w:ascii="Calibri" w:hAnsi="Calibri" w:cs="Calibri"/>
        </w:rPr>
        <w:tab/>
      </w:r>
      <w:r w:rsidRPr="00AE6CE9">
        <w:rPr>
          <w:rFonts w:ascii="Calibri" w:hAnsi="Calibri" w:cs="Calibri"/>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2</w:t>
      </w:r>
      <w:r w:rsidRPr="00AE6CE9">
        <w:rPr>
          <w:rFonts w:ascii="Calibri" w:hAnsi="Calibri" w:cs="Calibri"/>
        </w:rPr>
        <w:tab/>
      </w:r>
      <w:r w:rsidR="00C141D4">
        <w:rPr>
          <w:rFonts w:ascii="Calibri" w:hAnsi="Calibri" w:cs="Calibri"/>
        </w:rPr>
        <w:t>The Relationship between Pharmacology and Physiology</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3</w:t>
      </w:r>
      <w:r w:rsidRPr="00AE6CE9">
        <w:rPr>
          <w:rFonts w:ascii="Calibri" w:hAnsi="Calibri" w:cs="Calibri"/>
        </w:rPr>
        <w:tab/>
      </w:r>
      <w:r w:rsidR="00C141D4">
        <w:rPr>
          <w:rFonts w:ascii="Calibri" w:hAnsi="Calibri" w:cs="Calibri"/>
        </w:rPr>
        <w:t>The Relationship between Prenatal Alcohol Use and Fetal Alcohol Spectrum Disorders: Assessment and Intervention</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4</w:t>
      </w:r>
      <w:r w:rsidRPr="00AE6CE9">
        <w:rPr>
          <w:rFonts w:ascii="Calibri" w:hAnsi="Calibri" w:cs="Calibri"/>
        </w:rPr>
        <w:tab/>
      </w:r>
      <w:r w:rsidR="00C141D4">
        <w:rPr>
          <w:rFonts w:ascii="Calibri" w:hAnsi="Calibri" w:cs="Calibri"/>
        </w:rPr>
        <w:t>Pharmacological Approaches to Nicotine Dependencies</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5</w:t>
      </w:r>
      <w:r w:rsidRPr="00AE6CE9">
        <w:rPr>
          <w:rFonts w:ascii="Calibri" w:hAnsi="Calibri" w:cs="Calibri"/>
        </w:rPr>
        <w:tab/>
      </w:r>
      <w:r w:rsidR="00C141D4">
        <w:rPr>
          <w:rFonts w:ascii="Calibri" w:hAnsi="Calibri" w:cs="Calibri"/>
        </w:rPr>
        <w:t>HIV and AIDS: Community Resources, Symptoms, Risk Factors, Facts Versus Myths, Current Treatment Approaches, and Confidentiality-related Issues</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6</w:t>
      </w:r>
      <w:r w:rsidRPr="00AE6CE9">
        <w:rPr>
          <w:rFonts w:ascii="Calibri" w:hAnsi="Calibri" w:cs="Calibri"/>
        </w:rPr>
        <w:tab/>
      </w:r>
      <w:r w:rsidR="00C141D4">
        <w:rPr>
          <w:rFonts w:ascii="Calibri" w:hAnsi="Calibri" w:cs="Calibri"/>
        </w:rPr>
        <w:t>Opiate and Stimulant Education</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7</w:t>
      </w:r>
      <w:r w:rsidRPr="00AE6CE9">
        <w:rPr>
          <w:rFonts w:ascii="Calibri" w:hAnsi="Calibri" w:cs="Calibri"/>
        </w:rPr>
        <w:tab/>
      </w:r>
      <w:r w:rsidR="00C141D4">
        <w:rPr>
          <w:rFonts w:ascii="Calibri" w:hAnsi="Calibri" w:cs="Calibri"/>
        </w:rPr>
        <w:t>Alcohol, Sedatives, and Hallucinogens</w:t>
      </w:r>
    </w:p>
    <w:p w:rsidR="00C141D4" w:rsidRDefault="00C141D4" w:rsidP="000C7F48">
      <w:pPr>
        <w:widowControl w:val="0"/>
        <w:autoSpaceDE w:val="0"/>
        <w:autoSpaceDN w:val="0"/>
        <w:adjustRightInd w:val="0"/>
        <w:spacing w:after="0" w:line="240" w:lineRule="auto"/>
        <w:ind w:left="2160" w:hanging="2160"/>
        <w:jc w:val="both"/>
        <w:rPr>
          <w:rFonts w:ascii="Calibri" w:hAnsi="Calibri" w:cs="Calibri"/>
        </w:rPr>
      </w:pPr>
    </w:p>
    <w:p w:rsidR="00C141D4" w:rsidRDefault="00C141D4"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8</w:t>
      </w:r>
      <w:r>
        <w:rPr>
          <w:rFonts w:ascii="Calibri" w:hAnsi="Calibri" w:cs="Calibri"/>
        </w:rPr>
        <w:tab/>
        <w:t>Distinguishing Substance-related Disorders from Impulse Control Disorders (e.g., Compulsive Gambling) as per the DSM IV-TR</w:t>
      </w:r>
    </w:p>
    <w:p w:rsidR="00C141D4" w:rsidRDefault="00C141D4" w:rsidP="000C7F48">
      <w:pPr>
        <w:widowControl w:val="0"/>
        <w:autoSpaceDE w:val="0"/>
        <w:autoSpaceDN w:val="0"/>
        <w:adjustRightInd w:val="0"/>
        <w:spacing w:after="0" w:line="240" w:lineRule="auto"/>
        <w:ind w:left="2160" w:hanging="2160"/>
        <w:jc w:val="both"/>
        <w:rPr>
          <w:rFonts w:ascii="Calibri" w:hAnsi="Calibri" w:cs="Calibri"/>
        </w:rPr>
      </w:pPr>
    </w:p>
    <w:p w:rsidR="00C141D4" w:rsidRDefault="00C141D4"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9</w:t>
      </w:r>
      <w:r>
        <w:rPr>
          <w:rFonts w:ascii="Calibri" w:hAnsi="Calibri" w:cs="Calibri"/>
        </w:rPr>
        <w:tab/>
        <w:t>DSM-IV Multiaxial Assessment of Co-occurring Clinical Disorders (e.g., Personality Disorders and Sub-related Disorders)</w:t>
      </w:r>
    </w:p>
    <w:p w:rsidR="00C141D4" w:rsidRDefault="00C141D4" w:rsidP="000C7F48">
      <w:pPr>
        <w:widowControl w:val="0"/>
        <w:autoSpaceDE w:val="0"/>
        <w:autoSpaceDN w:val="0"/>
        <w:adjustRightInd w:val="0"/>
        <w:spacing w:after="0" w:line="240" w:lineRule="auto"/>
        <w:ind w:left="2160" w:hanging="2160"/>
        <w:jc w:val="both"/>
        <w:rPr>
          <w:rFonts w:ascii="Calibri" w:hAnsi="Calibri" w:cs="Calibri"/>
        </w:rPr>
      </w:pPr>
    </w:p>
    <w:p w:rsidR="00C141D4" w:rsidRPr="00AE6CE9" w:rsidRDefault="00C141D4"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10</w:t>
      </w:r>
      <w:r>
        <w:rPr>
          <w:rFonts w:ascii="Calibri" w:hAnsi="Calibri" w:cs="Calibri"/>
        </w:rPr>
        <w:tab/>
        <w:t>DSM-IV Multiaxial Assessment: Relationship between Axis I and Axis II with Axis III: General Medical Conditions (e.g., HIV and AIDS)</w:t>
      </w:r>
    </w:p>
    <w:p w:rsidR="00956962" w:rsidRDefault="00956962"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4062CE" w:rsidRDefault="004062CE"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4062CE" w:rsidRDefault="004062CE"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0C7F48" w:rsidRPr="000C7F48" w:rsidRDefault="000C7F48" w:rsidP="004062CE">
      <w:pPr>
        <w:pStyle w:val="Heading3"/>
        <w:tabs>
          <w:tab w:val="left" w:pos="1080"/>
          <w:tab w:val="left" w:pos="1440"/>
          <w:tab w:val="left" w:pos="1620"/>
        </w:tabs>
        <w:spacing w:before="0" w:after="0"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 xml:space="preserve">In SOC </w:t>
      </w:r>
      <w:r w:rsidR="00C141D4">
        <w:rPr>
          <w:rFonts w:ascii="Calibri" w:hAnsi="Calibri"/>
          <w:b w:val="0"/>
          <w:sz w:val="22"/>
          <w:szCs w:val="22"/>
        </w:rPr>
        <w:t>250</w:t>
      </w:r>
      <w:r w:rsidRPr="000C7F48">
        <w:rPr>
          <w:rFonts w:ascii="Calibri" w:hAnsi="Calibri"/>
          <w:b w:val="0"/>
          <w:sz w:val="22"/>
          <w:szCs w:val="22"/>
        </w:rPr>
        <w:t xml:space="preserve">, the instructor must cover </w:t>
      </w:r>
      <w:r w:rsidR="004062CE">
        <w:rPr>
          <w:rFonts w:ascii="Calibri" w:hAnsi="Calibri"/>
          <w:b w:val="0"/>
          <w:sz w:val="22"/>
          <w:szCs w:val="22"/>
        </w:rPr>
        <w:t xml:space="preserve">Units 1 – </w:t>
      </w:r>
      <w:r w:rsidR="00C141D4">
        <w:rPr>
          <w:rFonts w:ascii="Calibri" w:hAnsi="Calibri"/>
          <w:b w:val="0"/>
          <w:sz w:val="22"/>
          <w:szCs w:val="22"/>
        </w:rPr>
        <w:t>10</w:t>
      </w:r>
      <w:r w:rsidR="004062CE">
        <w:rPr>
          <w:rFonts w:ascii="Calibri" w:hAnsi="Calibri"/>
          <w:b w:val="0"/>
          <w:sz w:val="22"/>
          <w:szCs w:val="22"/>
        </w:rPr>
        <w:t xml:space="preserve"> </w:t>
      </w:r>
      <w:r w:rsidRPr="000C7F48">
        <w:rPr>
          <w:rFonts w:ascii="Calibri" w:hAnsi="Calibri"/>
          <w:b w:val="0"/>
          <w:sz w:val="22"/>
          <w:szCs w:val="22"/>
        </w:rPr>
        <w:t>listed above minimally in any reasonable order throughout the duration of the semester/term.  Also, the instructor may include additional areas based on his/her expertise and/or interest.</w:t>
      </w:r>
    </w:p>
    <w:p w:rsidR="000F2766" w:rsidRDefault="000F2766" w:rsidP="004062CE">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C25AF1">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CC" w:rsidRDefault="00B10FCC" w:rsidP="002D77AF">
      <w:pPr>
        <w:spacing w:after="0" w:line="240" w:lineRule="auto"/>
      </w:pPr>
      <w:r>
        <w:separator/>
      </w:r>
    </w:p>
  </w:endnote>
  <w:endnote w:type="continuationSeparator" w:id="0">
    <w:p w:rsidR="00B10FCC" w:rsidRDefault="00B10FCC"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92FBC" w:rsidRPr="00F92FBC">
              <w:rPr>
                <w:rFonts w:ascii="Calibri" w:hAnsi="Calibri"/>
                <w:noProof/>
                <w:color w:val="003399"/>
              </w:rPr>
              <w:t>1</w:t>
            </w:r>
          </w:fldSimple>
        </w:p>
      </w:tc>
      <w:tc>
        <w:tcPr>
          <w:tcW w:w="7938" w:type="dxa"/>
          <w:tcBorders>
            <w:top w:val="single" w:sz="18" w:space="0" w:color="808080"/>
          </w:tcBorders>
        </w:tcPr>
        <w:p w:rsidR="002D77AF" w:rsidRPr="002C13D0" w:rsidRDefault="002D77AF" w:rsidP="002C1258">
          <w:pPr>
            <w:pStyle w:val="Footer"/>
            <w:jc w:val="right"/>
            <w:rPr>
              <w:rFonts w:ascii="Calibri" w:hAnsi="Calibri"/>
              <w:i/>
              <w:sz w:val="20"/>
              <w:szCs w:val="20"/>
            </w:rPr>
          </w:pPr>
          <w:r w:rsidRPr="002C13D0">
            <w:rPr>
              <w:rFonts w:ascii="Calibri" w:hAnsi="Calibri"/>
              <w:i/>
              <w:sz w:val="20"/>
              <w:szCs w:val="20"/>
            </w:rPr>
            <w:t xml:space="preserve">prepared by </w:t>
          </w:r>
          <w:r w:rsidR="002C1258">
            <w:rPr>
              <w:rFonts w:ascii="Calibri" w:hAnsi="Calibri"/>
              <w:i/>
              <w:sz w:val="20"/>
              <w:szCs w:val="20"/>
            </w:rPr>
            <w:t>C</w:t>
          </w:r>
          <w:r w:rsidRPr="002C13D0">
            <w:rPr>
              <w:rFonts w:ascii="Calibri" w:hAnsi="Calibri"/>
              <w:i/>
              <w:sz w:val="20"/>
              <w:szCs w:val="20"/>
            </w:rPr>
            <w:t xml:space="preserve"> </w:t>
          </w:r>
          <w:r w:rsidR="002C1258">
            <w:rPr>
              <w:rFonts w:ascii="Calibri" w:hAnsi="Calibri"/>
              <w:i/>
              <w:sz w:val="20"/>
              <w:szCs w:val="20"/>
            </w:rPr>
            <w:t>Re</w:t>
          </w:r>
          <w:r w:rsidRPr="002C13D0">
            <w:rPr>
              <w:rFonts w:ascii="Calibri" w:hAnsi="Calibri"/>
              <w:i/>
              <w:sz w:val="20"/>
              <w:szCs w:val="20"/>
            </w:rPr>
            <w:t>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CC" w:rsidRDefault="00B10FCC" w:rsidP="002D77AF">
      <w:pPr>
        <w:spacing w:after="0" w:line="240" w:lineRule="auto"/>
      </w:pPr>
      <w:r>
        <w:separator/>
      </w:r>
    </w:p>
  </w:footnote>
  <w:footnote w:type="continuationSeparator" w:id="0">
    <w:p w:rsidR="00B10FCC" w:rsidRDefault="00B10FCC"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1324B"/>
    <w:rsid w:val="000B455F"/>
    <w:rsid w:val="000C7F48"/>
    <w:rsid w:val="000F2766"/>
    <w:rsid w:val="001A7C27"/>
    <w:rsid w:val="002905F2"/>
    <w:rsid w:val="002C1258"/>
    <w:rsid w:val="002C13D0"/>
    <w:rsid w:val="002C41B2"/>
    <w:rsid w:val="002D0C9D"/>
    <w:rsid w:val="002D77AF"/>
    <w:rsid w:val="003157D1"/>
    <w:rsid w:val="003B3767"/>
    <w:rsid w:val="004062CE"/>
    <w:rsid w:val="004F2839"/>
    <w:rsid w:val="00524208"/>
    <w:rsid w:val="00577AAF"/>
    <w:rsid w:val="005A7242"/>
    <w:rsid w:val="00607CDF"/>
    <w:rsid w:val="00663425"/>
    <w:rsid w:val="006817C9"/>
    <w:rsid w:val="00682712"/>
    <w:rsid w:val="006B58E5"/>
    <w:rsid w:val="007D185F"/>
    <w:rsid w:val="0080298E"/>
    <w:rsid w:val="008B087F"/>
    <w:rsid w:val="00903DDE"/>
    <w:rsid w:val="00912F80"/>
    <w:rsid w:val="00956962"/>
    <w:rsid w:val="009724AB"/>
    <w:rsid w:val="009867DE"/>
    <w:rsid w:val="009C08A1"/>
    <w:rsid w:val="00A409BD"/>
    <w:rsid w:val="00AE6CE9"/>
    <w:rsid w:val="00B10FCC"/>
    <w:rsid w:val="00B610C5"/>
    <w:rsid w:val="00B67FA7"/>
    <w:rsid w:val="00B962D9"/>
    <w:rsid w:val="00C040AD"/>
    <w:rsid w:val="00C141D4"/>
    <w:rsid w:val="00C25AF1"/>
    <w:rsid w:val="00D0694F"/>
    <w:rsid w:val="00D66112"/>
    <w:rsid w:val="00F47DB5"/>
    <w:rsid w:val="00F83251"/>
    <w:rsid w:val="00F844C2"/>
    <w:rsid w:val="00F84932"/>
    <w:rsid w:val="00F92FBC"/>
    <w:rsid w:val="00FB5445"/>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4"/>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F1"/>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rsid w:val="00FE616A"/>
    <w:rPr>
      <w:rFonts w:ascii="Times New Roman" w:hAnsi="Times New Roman" w:cs="Times New Roman"/>
    </w:rPr>
  </w:style>
  <w:style w:type="paragraph" w:customStyle="1" w:styleId="body0020text00202">
    <w:name w:val="body_0020text_00202"/>
    <w:basedOn w:val="Normal"/>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rsid w:val="002D77AF"/>
    <w:rPr>
      <w:rFonts w:ascii="Times New Roman" w:hAnsi="Times New Roman" w:cs="Times New Roman"/>
      <w:sz w:val="24"/>
      <w:szCs w:val="24"/>
    </w:rPr>
  </w:style>
  <w:style w:type="paragraph" w:customStyle="1" w:styleId="block0020text">
    <w:name w:val="block_0020text"/>
    <w:basedOn w:val="Normal"/>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rsid w:val="002D77AF"/>
    <w:rPr>
      <w:rFonts w:ascii="Times New Roman" w:hAnsi="Times New Roman" w:cs="Times New Roman"/>
      <w:b/>
      <w:bCs/>
    </w:rPr>
  </w:style>
  <w:style w:type="paragraph" w:customStyle="1" w:styleId="Normal1">
    <w:name w:val="Normal1"/>
    <w:basedOn w:val="Normal"/>
    <w:rsid w:val="002C1258"/>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4062C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5</cp:revision>
  <cp:lastPrinted>2011-03-29T13:30:00Z</cp:lastPrinted>
  <dcterms:created xsi:type="dcterms:W3CDTF">2011-02-14T02:54:00Z</dcterms:created>
  <dcterms:modified xsi:type="dcterms:W3CDTF">2011-03-29T13:30:00Z</dcterms:modified>
</cp:coreProperties>
</file>