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7B11A6">
      <w:pPr>
        <w:pStyle w:val="normal0"/>
        <w:jc w:val="center"/>
        <w:rPr>
          <w:rFonts w:ascii="Calibri" w:hAnsi="Calibri"/>
        </w:rPr>
      </w:pPr>
      <w:r w:rsidRPr="00D66112">
        <w:rPr>
          <w:rStyle w:val="normalchar1"/>
          <w:rFonts w:ascii="Calibri" w:hAnsi="Calibri" w:cs="Arial"/>
          <w:b/>
          <w:bCs/>
        </w:rPr>
        <w:t>ESSEX COUNTY COLLEGE</w:t>
      </w:r>
    </w:p>
    <w:p w:rsidR="00E37AE0" w:rsidRDefault="00E37AE0" w:rsidP="007B11A6">
      <w:pPr>
        <w:pStyle w:val="normal0"/>
        <w:jc w:val="center"/>
        <w:rPr>
          <w:rStyle w:val="normalchar1"/>
          <w:rFonts w:ascii="Calibri" w:hAnsi="Calibri" w:cs="Arial"/>
          <w:b/>
          <w:bCs/>
        </w:rPr>
      </w:pPr>
      <w:r>
        <w:rPr>
          <w:rStyle w:val="normalchar1"/>
          <w:rFonts w:ascii="Calibri" w:hAnsi="Calibri" w:cs="Arial"/>
          <w:b/>
          <w:bCs/>
        </w:rPr>
        <w:t>Biology &amp; Chemistry</w:t>
      </w:r>
      <w:r w:rsidR="00636094" w:rsidRPr="00D66112">
        <w:rPr>
          <w:rStyle w:val="normalchar1"/>
          <w:rFonts w:ascii="Calibri" w:hAnsi="Calibri" w:cs="Arial"/>
          <w:b/>
          <w:bCs/>
        </w:rPr>
        <w:t xml:space="preserve"> Divisi</w:t>
      </w:r>
      <w:r>
        <w:rPr>
          <w:rStyle w:val="normalchar1"/>
          <w:rFonts w:ascii="Calibri" w:hAnsi="Calibri" w:cs="Arial"/>
          <w:b/>
          <w:bCs/>
        </w:rPr>
        <w:t>on</w:t>
      </w:r>
    </w:p>
    <w:p w:rsidR="00E37AE0" w:rsidRPr="00E37AE0" w:rsidRDefault="00E37AE0" w:rsidP="007B11A6">
      <w:pPr>
        <w:pStyle w:val="normal0"/>
        <w:jc w:val="center"/>
        <w:rPr>
          <w:rStyle w:val="normalchar1"/>
          <w:rFonts w:ascii="Calibri" w:hAnsi="Calibri"/>
        </w:rPr>
      </w:pPr>
      <w:r>
        <w:rPr>
          <w:rStyle w:val="normalchar1"/>
          <w:rFonts w:ascii="Calibri" w:hAnsi="Calibri" w:cs="Arial"/>
          <w:b/>
          <w:bCs/>
        </w:rPr>
        <w:t>BIO 2</w:t>
      </w:r>
      <w:r w:rsidR="006902D0">
        <w:rPr>
          <w:rStyle w:val="normalchar1"/>
          <w:rFonts w:ascii="Calibri" w:hAnsi="Calibri" w:cs="Arial"/>
          <w:b/>
          <w:bCs/>
        </w:rPr>
        <w:t>41</w:t>
      </w:r>
      <w:r>
        <w:rPr>
          <w:rStyle w:val="normalchar1"/>
          <w:rFonts w:ascii="Calibri" w:hAnsi="Calibri" w:cs="Arial"/>
          <w:b/>
          <w:bCs/>
        </w:rPr>
        <w:t xml:space="preserve"> </w:t>
      </w:r>
      <w:r w:rsidR="00EF5482">
        <w:rPr>
          <w:rStyle w:val="normalchar1"/>
          <w:rFonts w:ascii="Calibri" w:hAnsi="Calibri" w:cs="Arial"/>
          <w:b/>
          <w:bCs/>
        </w:rPr>
        <w:t xml:space="preserve">– </w:t>
      </w:r>
      <w:r w:rsidR="006902D0">
        <w:rPr>
          <w:rStyle w:val="normalchar1"/>
          <w:rFonts w:ascii="Calibri" w:hAnsi="Calibri" w:cs="Arial"/>
          <w:b/>
          <w:bCs/>
        </w:rPr>
        <w:t>Pathophysiology</w:t>
      </w:r>
    </w:p>
    <w:p w:rsidR="00636094" w:rsidRDefault="00636094" w:rsidP="007B11A6">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Default="00D66112" w:rsidP="00636094">
      <w:pPr>
        <w:pStyle w:val="normal0"/>
        <w:jc w:val="center"/>
        <w:rPr>
          <w:rStyle w:val="normalchar1"/>
          <w:rFonts w:ascii="Calibri" w:hAnsi="Calibri" w:cs="Arial"/>
          <w:b/>
          <w:bCs/>
        </w:rPr>
      </w:pPr>
    </w:p>
    <w:p w:rsidR="00D66112" w:rsidRPr="00D66112" w:rsidRDefault="00D66112" w:rsidP="00636094">
      <w:pPr>
        <w:pStyle w:val="normal0"/>
        <w:jc w:val="center"/>
        <w:rPr>
          <w:rFonts w:ascii="Calibri" w:hAnsi="Calibri"/>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w:t>
      </w:r>
      <w:r w:rsidR="00E37AE0">
        <w:rPr>
          <w:rStyle w:val="normalchar1"/>
          <w:rFonts w:ascii="Calibri" w:hAnsi="Calibri" w:cs="Arial"/>
          <w:sz w:val="22"/>
          <w:szCs w:val="22"/>
        </w:rPr>
        <w:t>BIO 2</w:t>
      </w:r>
      <w:r w:rsidR="006902D0">
        <w:rPr>
          <w:rStyle w:val="normalchar1"/>
          <w:rFonts w:ascii="Calibri" w:hAnsi="Calibri" w:cs="Arial"/>
          <w:sz w:val="22"/>
          <w:szCs w:val="22"/>
        </w:rPr>
        <w:t>41</w:t>
      </w:r>
      <w:r w:rsidR="00E37AE0">
        <w:rPr>
          <w:rStyle w:val="normalchar1"/>
          <w:rFonts w:ascii="Calibri" w:hAnsi="Calibri" w:cs="Arial"/>
          <w:sz w:val="22"/>
          <w:szCs w:val="22"/>
        </w:rPr>
        <w:t xml:space="preserve"> </w:t>
      </w:r>
      <w:r w:rsidR="006902D0">
        <w:rPr>
          <w:rStyle w:val="normalchar1"/>
          <w:rFonts w:ascii="Calibri" w:hAnsi="Calibri" w:cs="Arial"/>
          <w:sz w:val="22"/>
          <w:szCs w:val="22"/>
        </w:rPr>
        <w:t>Pathophysiology</w:t>
      </w:r>
    </w:p>
    <w:p w:rsidR="00D66112" w:rsidRPr="00D66112" w:rsidRDefault="00D66112" w:rsidP="00636094">
      <w:pPr>
        <w:pStyle w:val="normal0"/>
        <w:jc w:val="both"/>
        <w:rPr>
          <w:rFonts w:ascii="Calibri" w:hAnsi="Calibri"/>
          <w:sz w:val="22"/>
          <w:szCs w:val="22"/>
        </w:rPr>
      </w:pPr>
    </w:p>
    <w:p w:rsidR="00D66112" w:rsidRPr="00EF5482"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w:t>
      </w:r>
      <w:r w:rsidRPr="00EF5482">
        <w:rPr>
          <w:rFonts w:ascii="Calibri" w:hAnsi="Calibri"/>
          <w:b/>
          <w:sz w:val="22"/>
        </w:rPr>
        <w:t xml:space="preserve">Hours: </w:t>
      </w:r>
      <w:r w:rsidRPr="00EF5482">
        <w:rPr>
          <w:rFonts w:ascii="Calibri" w:hAnsi="Calibri"/>
          <w:sz w:val="22"/>
        </w:rPr>
        <w:t xml:space="preserve"> </w:t>
      </w:r>
      <w:r w:rsidR="006902D0">
        <w:rPr>
          <w:rFonts w:ascii="Calibri" w:hAnsi="Calibri"/>
          <w:sz w:val="22"/>
        </w:rPr>
        <w:t>3</w:t>
      </w:r>
      <w:r w:rsidR="00E37AE0" w:rsidRPr="00EF5482">
        <w:rPr>
          <w:rFonts w:ascii="Calibri" w:hAnsi="Calibri"/>
          <w:sz w:val="22"/>
        </w:rPr>
        <w:t xml:space="preserve">.0  </w:t>
      </w:r>
      <w:r w:rsidR="007B11A6">
        <w:rPr>
          <w:rFonts w:ascii="Calibri" w:hAnsi="Calibri"/>
          <w:sz w:val="22"/>
        </w:rPr>
        <w:tab/>
      </w:r>
      <w:r w:rsidRPr="00EF5482">
        <w:rPr>
          <w:rFonts w:ascii="Calibri" w:hAnsi="Calibri"/>
          <w:b/>
          <w:sz w:val="22"/>
        </w:rPr>
        <w:t xml:space="preserve">Contact Hours: </w:t>
      </w:r>
      <w:r w:rsidRPr="00EF5482">
        <w:rPr>
          <w:rFonts w:ascii="Calibri" w:hAnsi="Calibri"/>
          <w:sz w:val="22"/>
        </w:rPr>
        <w:t xml:space="preserve"> </w:t>
      </w:r>
      <w:r w:rsidR="006902D0">
        <w:rPr>
          <w:rFonts w:ascii="Calibri" w:hAnsi="Calibri"/>
          <w:sz w:val="22"/>
        </w:rPr>
        <w:t>3</w:t>
      </w:r>
      <w:r w:rsidR="00E37AE0" w:rsidRPr="00EF5482">
        <w:rPr>
          <w:rFonts w:ascii="Calibri" w:hAnsi="Calibri"/>
          <w:sz w:val="22"/>
        </w:rPr>
        <w:t>.0</w:t>
      </w:r>
      <w:r w:rsidRPr="00EF5482">
        <w:rPr>
          <w:rFonts w:ascii="Calibri" w:hAnsi="Calibri"/>
          <w:sz w:val="22"/>
        </w:rPr>
        <w:tab/>
      </w:r>
      <w:r w:rsidRPr="00EF5482">
        <w:rPr>
          <w:rFonts w:ascii="Calibri" w:hAnsi="Calibri"/>
          <w:b/>
          <w:sz w:val="22"/>
        </w:rPr>
        <w:t>Lecture:</w:t>
      </w:r>
      <w:r w:rsidRPr="00EF5482">
        <w:rPr>
          <w:rFonts w:ascii="Calibri" w:hAnsi="Calibri"/>
          <w:sz w:val="22"/>
        </w:rPr>
        <w:t xml:space="preserve">  </w:t>
      </w:r>
      <w:r w:rsidR="00E37AE0" w:rsidRPr="00EF5482">
        <w:rPr>
          <w:rFonts w:ascii="Calibri" w:hAnsi="Calibri"/>
          <w:sz w:val="22"/>
        </w:rPr>
        <w:t>3.0</w:t>
      </w:r>
      <w:r w:rsidRPr="00EF5482">
        <w:rPr>
          <w:rFonts w:ascii="Calibri" w:hAnsi="Calibri"/>
          <w:sz w:val="22"/>
        </w:rPr>
        <w:tab/>
      </w:r>
      <w:r w:rsidRPr="00EF5482">
        <w:rPr>
          <w:rFonts w:ascii="Calibri" w:hAnsi="Calibri"/>
          <w:b/>
          <w:sz w:val="22"/>
        </w:rPr>
        <w:t xml:space="preserve">Lab: </w:t>
      </w:r>
      <w:r w:rsidRPr="00EF5482">
        <w:rPr>
          <w:rFonts w:ascii="Calibri" w:hAnsi="Calibri"/>
          <w:sz w:val="22"/>
        </w:rPr>
        <w:t xml:space="preserve"> </w:t>
      </w:r>
      <w:r w:rsidR="006902D0">
        <w:rPr>
          <w:rFonts w:ascii="Calibri" w:hAnsi="Calibri"/>
          <w:sz w:val="22"/>
        </w:rPr>
        <w:t>N/A</w:t>
      </w:r>
      <w:r w:rsidRPr="00EF5482">
        <w:rPr>
          <w:rFonts w:ascii="Calibri" w:hAnsi="Calibri"/>
          <w:sz w:val="22"/>
        </w:rPr>
        <w:tab/>
      </w:r>
      <w:r w:rsidRPr="00EF5482">
        <w:rPr>
          <w:rFonts w:ascii="Calibri" w:hAnsi="Calibri"/>
          <w:b/>
          <w:sz w:val="22"/>
        </w:rPr>
        <w:t xml:space="preserve">Other: </w:t>
      </w:r>
      <w:r w:rsidRPr="00EF5482">
        <w:rPr>
          <w:rFonts w:ascii="Calibri" w:hAnsi="Calibri"/>
          <w:sz w:val="22"/>
        </w:rPr>
        <w:t xml:space="preserve"> N/A</w:t>
      </w:r>
    </w:p>
    <w:p w:rsidR="00D66112" w:rsidRPr="00EF5482" w:rsidRDefault="00D66112" w:rsidP="00D66112">
      <w:pPr>
        <w:pStyle w:val="normal0"/>
        <w:jc w:val="both"/>
        <w:rPr>
          <w:rFonts w:ascii="Calibri" w:hAnsi="Calibri"/>
          <w:sz w:val="22"/>
          <w:szCs w:val="22"/>
        </w:rPr>
      </w:pPr>
    </w:p>
    <w:p w:rsidR="00636094" w:rsidRPr="00EF5482" w:rsidRDefault="00636094" w:rsidP="00636094">
      <w:pPr>
        <w:pStyle w:val="normal0"/>
        <w:rPr>
          <w:rStyle w:val="normalchar1"/>
          <w:rFonts w:ascii="Calibri" w:hAnsi="Calibri" w:cs="Arial"/>
          <w:sz w:val="22"/>
          <w:szCs w:val="22"/>
        </w:rPr>
      </w:pPr>
      <w:r w:rsidRPr="00EF5482">
        <w:rPr>
          <w:rStyle w:val="normalchar1"/>
          <w:rFonts w:ascii="Calibri" w:hAnsi="Calibri" w:cs="Arial"/>
          <w:b/>
          <w:bCs/>
          <w:sz w:val="22"/>
          <w:szCs w:val="22"/>
        </w:rPr>
        <w:t>Prerequisites</w:t>
      </w:r>
      <w:r w:rsidRPr="00EF5482">
        <w:rPr>
          <w:rStyle w:val="normalchar1"/>
          <w:rFonts w:ascii="Calibri" w:hAnsi="Calibri" w:cs="Arial"/>
          <w:sz w:val="22"/>
          <w:szCs w:val="22"/>
        </w:rPr>
        <w:t xml:space="preserve">:  </w:t>
      </w:r>
      <w:r w:rsidR="00E37AE0" w:rsidRPr="00EF5482">
        <w:rPr>
          <w:rStyle w:val="normalchar1"/>
          <w:rFonts w:ascii="Calibri" w:hAnsi="Calibri" w:cs="Arial"/>
          <w:sz w:val="22"/>
          <w:szCs w:val="22"/>
        </w:rPr>
        <w:t>Grade of “C” or better in BIO 103</w:t>
      </w:r>
      <w:r w:rsidR="006902D0">
        <w:rPr>
          <w:rStyle w:val="normalchar1"/>
          <w:rFonts w:ascii="Calibri" w:hAnsi="Calibri" w:cs="Arial"/>
          <w:sz w:val="22"/>
          <w:szCs w:val="22"/>
        </w:rPr>
        <w:t xml:space="preserve"> or BIO 121</w:t>
      </w:r>
      <w:r w:rsidR="00E37AE0" w:rsidRPr="00EF5482">
        <w:rPr>
          <w:rStyle w:val="normalchar1"/>
          <w:rFonts w:ascii="Calibri" w:hAnsi="Calibri" w:cs="Arial"/>
          <w:sz w:val="22"/>
          <w:szCs w:val="22"/>
        </w:rPr>
        <w:t xml:space="preserve"> or placement</w:t>
      </w:r>
      <w:r w:rsidRPr="00EF5482">
        <w:rPr>
          <w:rStyle w:val="normalchar1"/>
          <w:rFonts w:ascii="Calibri" w:hAnsi="Calibri" w:cs="Arial"/>
          <w:sz w:val="22"/>
          <w:szCs w:val="22"/>
        </w:rPr>
        <w:t> </w:t>
      </w:r>
    </w:p>
    <w:p w:rsidR="00D66112" w:rsidRPr="00EF5482" w:rsidRDefault="00D66112" w:rsidP="00D66112">
      <w:pPr>
        <w:pStyle w:val="normal0"/>
        <w:jc w:val="both"/>
        <w:rPr>
          <w:rFonts w:ascii="Calibri" w:hAnsi="Calibri"/>
          <w:sz w:val="22"/>
          <w:szCs w:val="22"/>
        </w:rPr>
      </w:pPr>
    </w:p>
    <w:p w:rsidR="00D66112" w:rsidRPr="00EF5482" w:rsidRDefault="001C2799" w:rsidP="00D66112">
      <w:pPr>
        <w:pStyle w:val="normal0"/>
        <w:rPr>
          <w:rFonts w:ascii="Calibri" w:hAnsi="Calibri"/>
        </w:rPr>
      </w:pPr>
      <w:r w:rsidRPr="00EF5482">
        <w:rPr>
          <w:rFonts w:ascii="Calibri" w:hAnsi="Calibri"/>
          <w:b/>
          <w:sz w:val="22"/>
        </w:rPr>
        <w:t>Co-requisites:</w:t>
      </w:r>
      <w:r w:rsidRPr="00EF5482">
        <w:rPr>
          <w:rFonts w:ascii="Calibri" w:hAnsi="Calibri"/>
          <w:sz w:val="22"/>
        </w:rPr>
        <w:t xml:space="preserve">  </w:t>
      </w:r>
      <w:r w:rsidR="00E37AE0" w:rsidRPr="00EF5482">
        <w:rPr>
          <w:rFonts w:ascii="Calibri" w:hAnsi="Calibri"/>
          <w:sz w:val="22"/>
        </w:rPr>
        <w:t>BIO 104</w:t>
      </w:r>
      <w:r w:rsidR="006902D0">
        <w:rPr>
          <w:rFonts w:ascii="Calibri" w:hAnsi="Calibri"/>
          <w:sz w:val="22"/>
        </w:rPr>
        <w:t xml:space="preserve"> or BIO 122</w:t>
      </w:r>
      <w:r w:rsidRPr="00EF5482">
        <w:rPr>
          <w:rFonts w:ascii="Calibri" w:hAnsi="Calibri"/>
          <w:sz w:val="22"/>
        </w:rPr>
        <w:tab/>
      </w:r>
      <w:r w:rsidRPr="00EF5482">
        <w:rPr>
          <w:rFonts w:ascii="Calibri" w:hAnsi="Calibri"/>
          <w:sz w:val="22"/>
        </w:rPr>
        <w:tab/>
      </w:r>
      <w:r w:rsidRPr="00EF5482">
        <w:rPr>
          <w:rFonts w:ascii="Calibri" w:hAnsi="Calibri"/>
          <w:b/>
          <w:sz w:val="22"/>
        </w:rPr>
        <w:t>Concurrent Courses:</w:t>
      </w:r>
      <w:r w:rsidRPr="00EF5482">
        <w:rPr>
          <w:rFonts w:ascii="Calibri" w:hAnsi="Calibri"/>
          <w:sz w:val="22"/>
        </w:rPr>
        <w:t xml:space="preserve">  Non</w:t>
      </w:r>
      <w:r w:rsidR="00636094" w:rsidRPr="00EF5482">
        <w:rPr>
          <w:rStyle w:val="normalchar1"/>
          <w:rFonts w:ascii="Calibri" w:hAnsi="Calibri" w:cs="Arial"/>
          <w:sz w:val="22"/>
          <w:szCs w:val="22"/>
        </w:rPr>
        <w:t>e</w:t>
      </w:r>
    </w:p>
    <w:p w:rsidR="00D66112" w:rsidRPr="00EF5482" w:rsidRDefault="00D66112" w:rsidP="00D66112">
      <w:pPr>
        <w:pStyle w:val="normal0"/>
        <w:jc w:val="both"/>
        <w:rPr>
          <w:rFonts w:ascii="Calibri" w:hAnsi="Calibri"/>
          <w:sz w:val="22"/>
          <w:szCs w:val="22"/>
        </w:rPr>
      </w:pPr>
    </w:p>
    <w:p w:rsidR="00636094" w:rsidRPr="00D66112" w:rsidRDefault="007158E3" w:rsidP="00D66112">
      <w:pPr>
        <w:pStyle w:val="normal0"/>
        <w:rPr>
          <w:rStyle w:val="normalchar1"/>
          <w:rFonts w:ascii="Calibri" w:hAnsi="Calibri" w:cs="Arial"/>
          <w:sz w:val="22"/>
          <w:szCs w:val="22"/>
        </w:rPr>
      </w:pPr>
      <w:r w:rsidRPr="00EF5482">
        <w:rPr>
          <w:rStyle w:val="normalchar1"/>
          <w:rFonts w:ascii="Calibri" w:hAnsi="Calibri" w:cs="Arial"/>
          <w:b/>
          <w:bCs/>
          <w:sz w:val="22"/>
          <w:szCs w:val="22"/>
        </w:rPr>
        <w:t>Course Outline Revision</w:t>
      </w:r>
      <w:r w:rsidR="00636094" w:rsidRPr="00EF5482">
        <w:rPr>
          <w:rStyle w:val="normalchar1"/>
          <w:rFonts w:ascii="Calibri" w:hAnsi="Calibri" w:cs="Arial"/>
          <w:b/>
          <w:bCs/>
          <w:sz w:val="22"/>
          <w:szCs w:val="22"/>
        </w:rPr>
        <w:t xml:space="preserve"> Date:</w:t>
      </w:r>
      <w:r w:rsidR="00636094" w:rsidRPr="00EF5482">
        <w:rPr>
          <w:rStyle w:val="normalchar1"/>
          <w:rFonts w:ascii="Calibri" w:hAnsi="Calibri" w:cs="Arial"/>
          <w:sz w:val="22"/>
          <w:szCs w:val="22"/>
        </w:rPr>
        <w:t xml:space="preserve">  </w:t>
      </w:r>
      <w:r w:rsidR="000D0A3B" w:rsidRPr="00EF5482">
        <w:rPr>
          <w:rStyle w:val="normalchar1"/>
          <w:rFonts w:ascii="Calibri" w:hAnsi="Calibri" w:cs="Arial"/>
          <w:sz w:val="22"/>
          <w:szCs w:val="22"/>
        </w:rPr>
        <w:t>Fall</w:t>
      </w:r>
      <w:r w:rsidR="00636094" w:rsidRPr="00EF5482">
        <w:rPr>
          <w:rStyle w:val="normalchar1"/>
          <w:rFonts w:ascii="Calibri" w:hAnsi="Calibri" w:cs="Arial"/>
          <w:sz w:val="22"/>
          <w:szCs w:val="22"/>
        </w:rPr>
        <w:t xml:space="preserve"> 2010</w:t>
      </w:r>
    </w:p>
    <w:p w:rsidR="00D66112" w:rsidRPr="00D66112" w:rsidRDefault="00D66112" w:rsidP="00D66112">
      <w:pPr>
        <w:pStyle w:val="normal0"/>
        <w:pBdr>
          <w:bottom w:val="double" w:sz="6" w:space="1" w:color="auto"/>
        </w:pBdr>
        <w:jc w:val="both"/>
        <w:rPr>
          <w:rFonts w:ascii="Calibri" w:hAnsi="Calibri"/>
          <w:sz w:val="22"/>
          <w:szCs w:val="22"/>
        </w:rPr>
      </w:pPr>
    </w:p>
    <w:p w:rsidR="00D66112" w:rsidRDefault="00D66112" w:rsidP="00636094">
      <w:pPr>
        <w:pStyle w:val="list0020paragraph"/>
        <w:ind w:left="0"/>
        <w:rPr>
          <w:rStyle w:val="list0020paragraphchar1"/>
          <w:rFonts w:ascii="Calibri" w:hAnsi="Calibri" w:cs="Arial"/>
          <w:b/>
          <w:bCs/>
          <w:sz w:val="22"/>
          <w:szCs w:val="22"/>
        </w:rPr>
      </w:pPr>
    </w:p>
    <w:p w:rsidR="006902D0" w:rsidRPr="00110630" w:rsidRDefault="00636094" w:rsidP="00191111">
      <w:pPr>
        <w:jc w:val="both"/>
        <w:rPr>
          <w:rFonts w:ascii="Calibri" w:hAnsi="Calibri"/>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6902D0" w:rsidRPr="00110630">
        <w:rPr>
          <w:rFonts w:ascii="Calibri" w:hAnsi="Calibri"/>
          <w:sz w:val="22"/>
          <w:szCs w:val="22"/>
        </w:rPr>
        <w:t>This course will emphasize disease mechanisms, the various responses of the body to restore homeostasis, and the affect of these responses on normal function.  Pathogenesis will be viewed at the molecular, cellular, tissue and systematic levels and be correlated with signs and symptoms.  Diagnostic procedures and the rationale or treatment modalities will be covered for model diseases.</w:t>
      </w:r>
    </w:p>
    <w:p w:rsidR="00D66112" w:rsidRDefault="00D66112" w:rsidP="00191111">
      <w:pPr>
        <w:pStyle w:val="normal0"/>
        <w:jc w:val="both"/>
        <w:rPr>
          <w:rStyle w:val="normalchar1"/>
          <w:rFonts w:ascii="Calibri" w:hAnsi="Calibri" w:cs="Arial"/>
          <w:b/>
          <w:bCs/>
          <w:sz w:val="22"/>
          <w:szCs w:val="22"/>
        </w:rPr>
      </w:pPr>
    </w:p>
    <w:p w:rsidR="007B11A6" w:rsidRDefault="007B11A6"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Default="00D66112" w:rsidP="000074E8">
      <w:pPr>
        <w:pStyle w:val="normal0"/>
        <w:ind w:left="360" w:hanging="360"/>
        <w:jc w:val="both"/>
        <w:rPr>
          <w:rStyle w:val="normalchar1"/>
          <w:rFonts w:ascii="Calibri" w:hAnsi="Calibri" w:cs="Arial"/>
          <w:sz w:val="22"/>
          <w:szCs w:val="22"/>
        </w:rPr>
      </w:pPr>
      <w:r w:rsidRPr="00EF5482">
        <w:rPr>
          <w:rStyle w:val="normalchar1"/>
          <w:rFonts w:ascii="Calibri" w:hAnsi="Calibri" w:cs="Arial"/>
          <w:sz w:val="22"/>
          <w:szCs w:val="22"/>
        </w:rPr>
        <w:t>1.</w:t>
      </w:r>
      <w:r w:rsidRPr="00EF5482">
        <w:rPr>
          <w:rStyle w:val="normalchar1"/>
          <w:rFonts w:ascii="Calibri" w:hAnsi="Calibri" w:cs="Arial"/>
          <w:sz w:val="22"/>
          <w:szCs w:val="22"/>
        </w:rPr>
        <w:tab/>
      </w:r>
      <w:r w:rsidR="006902D0">
        <w:rPr>
          <w:rStyle w:val="normalchar1"/>
          <w:rFonts w:ascii="Calibri" w:hAnsi="Calibri" w:cs="Arial"/>
          <w:sz w:val="22"/>
          <w:szCs w:val="22"/>
        </w:rPr>
        <w:t>apply basic science concepts and physiological processes to discuss pathological processes and disease</w:t>
      </w:r>
      <w:r w:rsidR="00E37AE0">
        <w:rPr>
          <w:rStyle w:val="normalchar1"/>
          <w:rFonts w:ascii="Calibri" w:hAnsi="Calibri" w:cs="Arial"/>
          <w:sz w:val="22"/>
          <w:szCs w:val="22"/>
        </w:rPr>
        <w:t xml:space="preserve">; </w:t>
      </w:r>
    </w:p>
    <w:p w:rsidR="00D66112" w:rsidRPr="00D66112"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6902D0">
        <w:rPr>
          <w:rFonts w:ascii="Calibri" w:hAnsi="Calibri"/>
        </w:rPr>
        <w:tab/>
      </w:r>
      <w:r w:rsidR="006902D0">
        <w:rPr>
          <w:rStyle w:val="normalchar1"/>
          <w:rFonts w:ascii="Calibri" w:hAnsi="Calibri" w:cs="Arial"/>
          <w:sz w:val="22"/>
          <w:szCs w:val="22"/>
        </w:rPr>
        <w:t>describe the adaptive and compensatory responses of the human body</w:t>
      </w:r>
      <w:r w:rsidR="00E37AE0">
        <w:rPr>
          <w:rStyle w:val="normalchar1"/>
          <w:rFonts w:ascii="Calibri" w:hAnsi="Calibri" w:cs="Arial"/>
          <w:sz w:val="22"/>
          <w:szCs w:val="22"/>
        </w:rPr>
        <w:t>;</w:t>
      </w:r>
    </w:p>
    <w:p w:rsidR="006902D0" w:rsidRPr="006902D0" w:rsidRDefault="006902D0" w:rsidP="000074E8">
      <w:pPr>
        <w:pStyle w:val="normal0"/>
        <w:ind w:left="360" w:hanging="360"/>
        <w:jc w:val="both"/>
        <w:rPr>
          <w:rStyle w:val="normalchar1"/>
          <w:rFonts w:ascii="Calibri" w:hAnsi="Calibri" w:cs="Arial"/>
          <w:sz w:val="12"/>
          <w:szCs w:val="12"/>
        </w:rPr>
      </w:pPr>
    </w:p>
    <w:p w:rsidR="006902D0" w:rsidRDefault="006902D0" w:rsidP="000074E8">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t>explain differences in pathological processes and manifestations across the life span;</w:t>
      </w:r>
    </w:p>
    <w:p w:rsidR="006902D0" w:rsidRPr="006902D0" w:rsidRDefault="006902D0" w:rsidP="000074E8">
      <w:pPr>
        <w:pStyle w:val="normal0"/>
        <w:ind w:left="360" w:hanging="360"/>
        <w:jc w:val="both"/>
        <w:rPr>
          <w:rStyle w:val="normalchar1"/>
          <w:rFonts w:ascii="Calibri" w:hAnsi="Calibri" w:cs="Arial"/>
          <w:sz w:val="12"/>
          <w:szCs w:val="12"/>
        </w:rPr>
      </w:pPr>
    </w:p>
    <w:p w:rsidR="006902D0" w:rsidRDefault="006902D0" w:rsidP="000074E8">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t>critically analyze the impact of physiological and pathological changes on health and illness;</w:t>
      </w:r>
    </w:p>
    <w:p w:rsidR="006902D0" w:rsidRPr="006902D0" w:rsidRDefault="006902D0" w:rsidP="000074E8">
      <w:pPr>
        <w:pStyle w:val="normal0"/>
        <w:ind w:left="360" w:hanging="360"/>
        <w:jc w:val="both"/>
        <w:rPr>
          <w:rStyle w:val="normalchar1"/>
          <w:rFonts w:ascii="Calibri" w:hAnsi="Calibri" w:cs="Arial"/>
          <w:sz w:val="12"/>
          <w:szCs w:val="12"/>
        </w:rPr>
      </w:pPr>
    </w:p>
    <w:p w:rsidR="006902D0" w:rsidRDefault="006902D0" w:rsidP="000074E8">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5.</w:t>
      </w:r>
      <w:r>
        <w:rPr>
          <w:rStyle w:val="normalchar1"/>
          <w:rFonts w:ascii="Calibri" w:hAnsi="Calibri" w:cs="Arial"/>
          <w:sz w:val="22"/>
          <w:szCs w:val="22"/>
        </w:rPr>
        <w:tab/>
        <w:t>differentiate between normal physiological and pathological processes in the human body; and</w:t>
      </w:r>
    </w:p>
    <w:p w:rsidR="00D66112" w:rsidRPr="00D66112" w:rsidRDefault="00D66112" w:rsidP="000074E8">
      <w:pPr>
        <w:pStyle w:val="normal0"/>
        <w:ind w:left="360" w:hanging="360"/>
        <w:jc w:val="both"/>
        <w:rPr>
          <w:rFonts w:ascii="Calibri" w:hAnsi="Calibri"/>
          <w:sz w:val="12"/>
          <w:szCs w:val="12"/>
        </w:rPr>
      </w:pPr>
    </w:p>
    <w:p w:rsidR="00636094" w:rsidRPr="00D66112" w:rsidRDefault="006902D0" w:rsidP="000074E8">
      <w:pPr>
        <w:pStyle w:val="normal0"/>
        <w:ind w:left="360" w:hanging="360"/>
        <w:jc w:val="both"/>
        <w:rPr>
          <w:rFonts w:ascii="Calibri" w:hAnsi="Calibri"/>
        </w:rPr>
      </w:pPr>
      <w:r>
        <w:rPr>
          <w:rStyle w:val="normalchar1"/>
          <w:rFonts w:ascii="Calibri" w:hAnsi="Calibri" w:cs="Arial"/>
          <w:sz w:val="22"/>
          <w:szCs w:val="22"/>
        </w:rPr>
        <w:t>6</w:t>
      </w:r>
      <w:r w:rsidR="00636094" w:rsidRPr="00D66112">
        <w:rPr>
          <w:rStyle w:val="normalchar1"/>
          <w:rFonts w:ascii="Calibri" w:hAnsi="Calibri" w:cs="Arial"/>
          <w:sz w:val="22"/>
          <w:szCs w:val="22"/>
        </w:rPr>
        <w:t>.</w:t>
      </w:r>
      <w:r w:rsidR="00EF5482">
        <w:rPr>
          <w:rFonts w:ascii="Calibri" w:hAnsi="Calibri"/>
        </w:rPr>
        <w:tab/>
      </w:r>
      <w:r>
        <w:rPr>
          <w:rFonts w:ascii="Calibri" w:hAnsi="Calibri"/>
          <w:sz w:val="22"/>
          <w:szCs w:val="22"/>
        </w:rPr>
        <w:t>examine the relationship between pluralistic factors and pathophysiological processes</w:t>
      </w:r>
      <w:r w:rsidR="00E37AE0" w:rsidRPr="00D22F39">
        <w:rPr>
          <w:rFonts w:ascii="Calibri" w:hAnsi="Calibri"/>
          <w:sz w:val="22"/>
          <w:szCs w:val="22"/>
        </w:rPr>
        <w:t>.</w:t>
      </w:r>
    </w:p>
    <w:p w:rsidR="007B11A6" w:rsidRDefault="007B11A6" w:rsidP="000074E8">
      <w:pPr>
        <w:pStyle w:val="normal0"/>
        <w:jc w:val="both"/>
        <w:rPr>
          <w:rStyle w:val="normalchar1"/>
          <w:rFonts w:ascii="Calibri" w:hAnsi="Calibri" w:cs="Arial"/>
          <w:b/>
          <w:bCs/>
          <w:sz w:val="22"/>
          <w:szCs w:val="22"/>
        </w:rPr>
      </w:pPr>
    </w:p>
    <w:p w:rsidR="007B11A6" w:rsidRDefault="007B11A6" w:rsidP="000074E8">
      <w:pPr>
        <w:pStyle w:val="normal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6902D0" w:rsidRDefault="00D66112" w:rsidP="000074E8">
      <w:pPr>
        <w:pStyle w:val="normal0"/>
        <w:ind w:left="360" w:hanging="360"/>
        <w:jc w:val="both"/>
        <w:rPr>
          <w:rFonts w:ascii="Calibri" w:hAnsi="Calibri" w:cs="Arial"/>
          <w:sz w:val="12"/>
          <w:szCs w:val="12"/>
        </w:rPr>
      </w:pPr>
    </w:p>
    <w:p w:rsidR="006902D0" w:rsidRPr="00110630" w:rsidRDefault="006902D0" w:rsidP="006902D0">
      <w:pPr>
        <w:pStyle w:val="normal0"/>
        <w:jc w:val="both"/>
        <w:rPr>
          <w:rFonts w:ascii="Calibri" w:hAnsi="Calibri" w:cs="Arial"/>
          <w:sz w:val="22"/>
          <w:szCs w:val="22"/>
        </w:rPr>
      </w:pPr>
      <w:r w:rsidRPr="00110630">
        <w:rPr>
          <w:rFonts w:ascii="Calibri" w:hAnsi="Calibri" w:cs="Arial"/>
          <w:sz w:val="22"/>
          <w:szCs w:val="22"/>
        </w:rPr>
        <w:t>MPOs for BIO 241 are developed in a lecture module format.</w:t>
      </w:r>
    </w:p>
    <w:p w:rsidR="006902D0" w:rsidRPr="006902D0" w:rsidRDefault="006902D0" w:rsidP="006902D0">
      <w:pPr>
        <w:tabs>
          <w:tab w:val="left" w:pos="426"/>
          <w:tab w:val="left" w:pos="1440"/>
          <w:tab w:val="left" w:pos="2160"/>
          <w:tab w:val="left" w:pos="10080"/>
        </w:tabs>
        <w:ind w:left="426" w:right="86"/>
        <w:contextualSpacing/>
        <w:jc w:val="both"/>
        <w:rPr>
          <w:rFonts w:ascii="Calibri" w:hAnsi="Calibri" w:cs="Arial"/>
          <w:sz w:val="12"/>
          <w:szCs w:val="12"/>
        </w:rPr>
      </w:pPr>
    </w:p>
    <w:p w:rsidR="006902D0" w:rsidRPr="00110630" w:rsidRDefault="006902D0" w:rsidP="006902D0">
      <w:pPr>
        <w:pStyle w:val="normal0"/>
        <w:jc w:val="both"/>
        <w:rPr>
          <w:rStyle w:val="normalchar1"/>
          <w:rFonts w:ascii="Calibri" w:hAnsi="Calibri" w:cs="Arial"/>
        </w:rPr>
      </w:pPr>
      <w:r w:rsidRPr="00110630">
        <w:rPr>
          <w:rFonts w:ascii="Calibri" w:hAnsi="Calibri" w:cs="Arial"/>
          <w:sz w:val="22"/>
          <w:szCs w:val="22"/>
        </w:rPr>
        <w:t xml:space="preserve">MPOs are identified and established by state licensure standards,  NLNAC accreditation standards, JCOAH national safety standards, ANA national patient care standards.  </w:t>
      </w:r>
      <w:r w:rsidRPr="00110630">
        <w:rPr>
          <w:rStyle w:val="normalchar1"/>
          <w:rFonts w:ascii="Calibri" w:hAnsi="Calibri" w:cs="Arial"/>
        </w:rPr>
        <w:t xml:space="preserve"> </w:t>
      </w:r>
    </w:p>
    <w:p w:rsidR="00D224C7" w:rsidRDefault="00D224C7" w:rsidP="000074E8">
      <w:pPr>
        <w:pStyle w:val="normal0"/>
        <w:tabs>
          <w:tab w:val="num" w:pos="810"/>
        </w:tabs>
        <w:jc w:val="both"/>
        <w:rPr>
          <w:rFonts w:ascii="Calibri" w:hAnsi="Calibri" w:cs="Arial"/>
          <w:sz w:val="22"/>
          <w:szCs w:val="22"/>
        </w:rPr>
      </w:pPr>
    </w:p>
    <w:p w:rsidR="007C3236" w:rsidRPr="00D66112" w:rsidRDefault="007C3236" w:rsidP="000074E8">
      <w:pPr>
        <w:pStyle w:val="normal0"/>
        <w:tabs>
          <w:tab w:val="num" w:pos="810"/>
        </w:tabs>
        <w:jc w:val="both"/>
        <w:rPr>
          <w:rFonts w:ascii="Calibri" w:hAnsi="Calibri" w:cs="Arial"/>
          <w:sz w:val="22"/>
          <w:szCs w:val="22"/>
        </w:rPr>
      </w:pP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Pr="0025796D">
        <w:rPr>
          <w:rStyle w:val="normalchar1"/>
          <w:rFonts w:ascii="Calibri" w:hAnsi="Calibri" w:cs="Arial"/>
          <w:sz w:val="22"/>
          <w:szCs w:val="22"/>
        </w:rPr>
        <w:t>Instruction will consist of</w:t>
      </w:r>
      <w:r w:rsidR="0025796D">
        <w:rPr>
          <w:rStyle w:val="normalchar1"/>
          <w:rFonts w:ascii="Calibri" w:hAnsi="Calibri" w:cs="Arial"/>
          <w:sz w:val="22"/>
          <w:szCs w:val="22"/>
        </w:rPr>
        <w:t xml:space="preserve"> </w:t>
      </w:r>
      <w:r w:rsidR="006902D0" w:rsidRPr="00110630">
        <w:rPr>
          <w:rFonts w:ascii="Calibri" w:hAnsi="Calibri" w:cs="Arial"/>
          <w:sz w:val="22"/>
          <w:szCs w:val="22"/>
        </w:rPr>
        <w:t>lecture, discussion, group projects, multimedia, laboratory, individual conferences and group discussions</w:t>
      </w:r>
      <w:r w:rsidR="00253FBD" w:rsidRPr="0025796D">
        <w:rPr>
          <w:rStyle w:val="normalchar1"/>
          <w:rFonts w:ascii="Calibri" w:hAnsi="Calibri" w:cs="Arial"/>
          <w:sz w:val="22"/>
          <w:szCs w:val="22"/>
        </w:rPr>
        <w:t>.</w:t>
      </w:r>
      <w:r w:rsidR="00253FBD">
        <w:rPr>
          <w:rStyle w:val="normalchar1"/>
          <w:rFonts w:ascii="Calibri" w:hAnsi="Calibri" w:cs="Arial"/>
          <w:sz w:val="22"/>
          <w:szCs w:val="22"/>
        </w:rPr>
        <w:t xml:space="preserve">  </w:t>
      </w:r>
    </w:p>
    <w:p w:rsidR="0025796D" w:rsidRPr="00334AD0" w:rsidRDefault="00636094" w:rsidP="0025796D">
      <w:pPr>
        <w:pStyle w:val="body0020text00202"/>
        <w:jc w:val="both"/>
        <w:rPr>
          <w:rFonts w:ascii="Calibri" w:hAnsi="Calibri"/>
        </w:rPr>
      </w:pPr>
      <w:r w:rsidRPr="00D66112">
        <w:rPr>
          <w:rStyle w:val="body005f0020text005f00202005f005fchar1char1"/>
          <w:rFonts w:ascii="Calibri" w:hAnsi="Calibri" w:cs="Arial"/>
          <w:b/>
          <w:bCs/>
        </w:rPr>
        <w:lastRenderedPageBreak/>
        <w:t xml:space="preserve">Outcomes Assessment: </w:t>
      </w:r>
      <w:r w:rsidR="006902D0" w:rsidRPr="006902D0">
        <w:rPr>
          <w:rStyle w:val="body005f0020text005f00202005f005fchar1char1"/>
          <w:rFonts w:ascii="Calibri" w:hAnsi="Calibri" w:cs="Arial"/>
          <w:bCs/>
        </w:rPr>
        <w:t xml:space="preserve">Exam questions </w:t>
      </w:r>
      <w:r w:rsidR="0025796D" w:rsidRPr="00453421">
        <w:rPr>
          <w:rStyle w:val="body0020text00202char1"/>
          <w:rFonts w:ascii="Calibri" w:hAnsi="Calibri" w:cs="Arial"/>
        </w:rPr>
        <w:t>are blueprinted</w:t>
      </w:r>
      <w:r w:rsidR="0025796D">
        <w:rPr>
          <w:rStyle w:val="body0020text00202char1"/>
          <w:rFonts w:ascii="Calibri" w:hAnsi="Calibri" w:cs="Arial"/>
        </w:rPr>
        <w:t xml:space="preserve"> to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7C3236" w:rsidRPr="00971261" w:rsidRDefault="007C3236" w:rsidP="0025796D">
      <w:pPr>
        <w:pStyle w:val="body0020text00202"/>
        <w:jc w:val="both"/>
        <w:rPr>
          <w:rStyle w:val="normalchar1"/>
          <w:rFonts w:ascii="Calibri" w:hAnsi="Calibri" w:cs="Arial"/>
          <w:b/>
          <w:bCs/>
          <w:sz w:val="36"/>
          <w:szCs w:val="36"/>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D224C7">
        <w:rPr>
          <w:rStyle w:val="body0020textchar1"/>
          <w:rFonts w:ascii="Calibri" w:hAnsi="Calibri" w:cs="Arial"/>
          <w:sz w:val="22"/>
          <w:szCs w:val="22"/>
        </w:rPr>
        <w:t xml:space="preserve">Attend class. </w:t>
      </w:r>
      <w:r w:rsidR="006902D0">
        <w:rPr>
          <w:rStyle w:val="body0020textchar1"/>
          <w:rFonts w:ascii="Calibri" w:hAnsi="Calibri" w:cs="Arial"/>
          <w:sz w:val="22"/>
          <w:szCs w:val="22"/>
        </w:rPr>
        <w:t>A</w:t>
      </w:r>
      <w:r w:rsidR="00D224C7">
        <w:rPr>
          <w:rStyle w:val="body0020textchar1"/>
          <w:rFonts w:ascii="Calibri" w:hAnsi="Calibri" w:cs="Arial"/>
          <w:sz w:val="22"/>
          <w:szCs w:val="22"/>
        </w:rPr>
        <w:t>bsences or late arrivals negatively affect student understanding of material and, therefore, performance in the course.</w:t>
      </w:r>
    </w:p>
    <w:p w:rsidR="00D66112" w:rsidRPr="00D66112" w:rsidRDefault="00D66112" w:rsidP="000074E8">
      <w:pPr>
        <w:pStyle w:val="normal0"/>
        <w:ind w:left="360" w:hanging="360"/>
        <w:jc w:val="both"/>
        <w:rPr>
          <w:rFonts w:ascii="Calibri" w:hAnsi="Calibri"/>
          <w:sz w:val="12"/>
          <w:szCs w:val="12"/>
        </w:rPr>
      </w:pPr>
    </w:p>
    <w:p w:rsidR="00636094" w:rsidRDefault="00636094"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2.</w:t>
      </w:r>
      <w:r w:rsidR="00457A08" w:rsidRPr="00D66112">
        <w:rPr>
          <w:rFonts w:ascii="Calibri" w:hAnsi="Calibri"/>
        </w:rPr>
        <w:tab/>
      </w:r>
      <w:r w:rsidRPr="0025796D">
        <w:rPr>
          <w:rStyle w:val="body0020textchar1"/>
          <w:rFonts w:ascii="Calibri" w:hAnsi="Calibri" w:cs="Arial"/>
          <w:sz w:val="22"/>
          <w:szCs w:val="22"/>
        </w:rPr>
        <w:t>Complet</w:t>
      </w:r>
      <w:r w:rsidR="00457A08" w:rsidRPr="0025796D">
        <w:rPr>
          <w:rStyle w:val="body0020textchar1"/>
          <w:rFonts w:ascii="Calibri" w:hAnsi="Calibri" w:cs="Arial"/>
          <w:sz w:val="22"/>
          <w:szCs w:val="22"/>
        </w:rPr>
        <w:t>e</w:t>
      </w:r>
      <w:r w:rsidRPr="0025796D">
        <w:rPr>
          <w:rStyle w:val="body0020textchar1"/>
          <w:rFonts w:ascii="Calibri" w:hAnsi="Calibri" w:cs="Arial"/>
          <w:sz w:val="22"/>
          <w:szCs w:val="22"/>
        </w:rPr>
        <w:t xml:space="preserve"> assigned </w:t>
      </w:r>
      <w:r w:rsidR="00D224C7" w:rsidRPr="0025796D">
        <w:rPr>
          <w:rStyle w:val="body0020textchar1"/>
          <w:rFonts w:ascii="Calibri" w:hAnsi="Calibri" w:cs="Arial"/>
          <w:sz w:val="22"/>
          <w:szCs w:val="22"/>
        </w:rPr>
        <w:t>reading</w:t>
      </w:r>
      <w:r w:rsidR="006902D0">
        <w:rPr>
          <w:rStyle w:val="body0020textchar1"/>
          <w:rFonts w:ascii="Calibri" w:hAnsi="Calibri" w:cs="Arial"/>
          <w:sz w:val="22"/>
          <w:szCs w:val="22"/>
        </w:rPr>
        <w:t>s</w:t>
      </w:r>
      <w:r w:rsidR="00D224C7" w:rsidRPr="0025796D">
        <w:rPr>
          <w:rStyle w:val="body0020textchar1"/>
          <w:rFonts w:ascii="Calibri" w:hAnsi="Calibri" w:cs="Arial"/>
          <w:sz w:val="22"/>
          <w:szCs w:val="22"/>
        </w:rPr>
        <w:t xml:space="preserve"> </w:t>
      </w:r>
      <w:r w:rsidR="006902D0">
        <w:rPr>
          <w:rStyle w:val="body0020textchar1"/>
          <w:rFonts w:ascii="Calibri" w:hAnsi="Calibri" w:cs="Arial"/>
          <w:sz w:val="22"/>
          <w:szCs w:val="22"/>
        </w:rPr>
        <w:t xml:space="preserve">in </w:t>
      </w:r>
      <w:r w:rsidR="00D224C7" w:rsidRPr="0025796D">
        <w:rPr>
          <w:rStyle w:val="body0020textchar1"/>
          <w:rFonts w:ascii="Calibri" w:hAnsi="Calibri" w:cs="Arial"/>
          <w:sz w:val="22"/>
          <w:szCs w:val="22"/>
        </w:rPr>
        <w:t>a timely manner</w:t>
      </w:r>
      <w:r w:rsidR="00D224C7" w:rsidRPr="00D224C7">
        <w:rPr>
          <w:rStyle w:val="body0020textchar1"/>
          <w:rFonts w:ascii="Calibri" w:hAnsi="Calibri" w:cs="Arial"/>
          <w:sz w:val="22"/>
          <w:szCs w:val="22"/>
        </w:rPr>
        <w:t>.</w:t>
      </w:r>
      <w:r w:rsidR="00457A08" w:rsidRPr="00D224C7">
        <w:rPr>
          <w:rStyle w:val="body0020textchar1"/>
          <w:rFonts w:ascii="Calibri" w:hAnsi="Calibri" w:cs="Arial"/>
          <w:sz w:val="22"/>
          <w:szCs w:val="22"/>
        </w:rPr>
        <w:t xml:space="preserve"> </w:t>
      </w:r>
    </w:p>
    <w:p w:rsidR="00D66112" w:rsidRPr="00D66112" w:rsidRDefault="00D66112" w:rsidP="000074E8">
      <w:pPr>
        <w:pStyle w:val="normal0"/>
        <w:ind w:left="360" w:hanging="360"/>
        <w:jc w:val="both"/>
        <w:rPr>
          <w:rFonts w:ascii="Calibri" w:hAnsi="Calibri"/>
          <w:sz w:val="12"/>
          <w:szCs w:val="12"/>
        </w:rPr>
      </w:pPr>
    </w:p>
    <w:p w:rsidR="00D66112" w:rsidRDefault="00457A08" w:rsidP="00D224C7">
      <w:pPr>
        <w:pStyle w:val="body0020text"/>
        <w:ind w:left="360" w:hanging="360"/>
        <w:jc w:val="both"/>
        <w:rPr>
          <w:rStyle w:val="normalchar1"/>
          <w:rFonts w:ascii="Calibri" w:hAnsi="Calibri" w:cs="Arial"/>
          <w:sz w:val="22"/>
          <w:szCs w:val="22"/>
        </w:rPr>
      </w:pPr>
      <w:r w:rsidRPr="0025796D">
        <w:rPr>
          <w:rFonts w:ascii="Calibri" w:hAnsi="Calibri" w:cs="Arial"/>
          <w:sz w:val="22"/>
          <w:szCs w:val="22"/>
        </w:rPr>
        <w:t>3.</w:t>
      </w:r>
      <w:r w:rsidRPr="0025796D">
        <w:rPr>
          <w:rFonts w:ascii="Calibri" w:hAnsi="Calibri" w:cs="Arial"/>
          <w:sz w:val="22"/>
          <w:szCs w:val="22"/>
        </w:rPr>
        <w:tab/>
      </w:r>
      <w:r w:rsidR="00636094" w:rsidRPr="0025796D">
        <w:rPr>
          <w:rStyle w:val="normalchar1"/>
          <w:rFonts w:ascii="Calibri" w:hAnsi="Calibri" w:cs="Arial"/>
          <w:sz w:val="22"/>
          <w:szCs w:val="22"/>
        </w:rPr>
        <w:t>Tak</w:t>
      </w:r>
      <w:r w:rsidRPr="0025796D">
        <w:rPr>
          <w:rStyle w:val="normalchar1"/>
          <w:rFonts w:ascii="Calibri" w:hAnsi="Calibri" w:cs="Arial"/>
          <w:sz w:val="22"/>
          <w:szCs w:val="22"/>
        </w:rPr>
        <w:t xml:space="preserve">e </w:t>
      </w:r>
      <w:r w:rsidR="007C3236">
        <w:rPr>
          <w:rStyle w:val="normalchar1"/>
          <w:rFonts w:ascii="Calibri" w:hAnsi="Calibri" w:cs="Arial"/>
          <w:sz w:val="22"/>
          <w:szCs w:val="22"/>
        </w:rPr>
        <w:t xml:space="preserve">all </w:t>
      </w:r>
      <w:r w:rsidR="00D224C7" w:rsidRPr="0025796D">
        <w:rPr>
          <w:rStyle w:val="normalchar1"/>
          <w:rFonts w:ascii="Calibri" w:hAnsi="Calibri" w:cs="Arial"/>
          <w:sz w:val="22"/>
          <w:szCs w:val="22"/>
        </w:rPr>
        <w:t xml:space="preserve">exams </w:t>
      </w:r>
      <w:r w:rsidR="006902D0">
        <w:rPr>
          <w:rStyle w:val="normalchar1"/>
          <w:rFonts w:ascii="Calibri" w:hAnsi="Calibri" w:cs="Arial"/>
          <w:sz w:val="22"/>
          <w:szCs w:val="22"/>
        </w:rPr>
        <w:t>as</w:t>
      </w:r>
      <w:r w:rsidR="00D224C7" w:rsidRPr="0025796D">
        <w:rPr>
          <w:rStyle w:val="normalchar1"/>
          <w:rFonts w:ascii="Calibri" w:hAnsi="Calibri" w:cs="Arial"/>
          <w:sz w:val="22"/>
          <w:szCs w:val="22"/>
        </w:rPr>
        <w:t xml:space="preserve"> scheduled. </w:t>
      </w:r>
      <w:r w:rsidR="0025796D">
        <w:rPr>
          <w:rStyle w:val="normalchar1"/>
          <w:rFonts w:ascii="Calibri" w:hAnsi="Calibri" w:cs="Arial"/>
          <w:sz w:val="22"/>
          <w:szCs w:val="22"/>
        </w:rPr>
        <w:t xml:space="preserve"> </w:t>
      </w:r>
      <w:r w:rsidR="0025796D" w:rsidRPr="0025796D">
        <w:rPr>
          <w:rStyle w:val="normalchar1"/>
          <w:rFonts w:ascii="Calibri" w:hAnsi="Calibri" w:cs="Arial"/>
          <w:smallCaps/>
          <w:sz w:val="22"/>
          <w:szCs w:val="22"/>
          <w:u w:val="single"/>
        </w:rPr>
        <w:t>Note</w:t>
      </w:r>
      <w:r w:rsidR="0025796D">
        <w:rPr>
          <w:rStyle w:val="normalchar1"/>
          <w:rFonts w:ascii="Calibri" w:hAnsi="Calibri" w:cs="Arial"/>
          <w:sz w:val="22"/>
          <w:szCs w:val="22"/>
        </w:rPr>
        <w:t xml:space="preserve">: </w:t>
      </w:r>
      <w:r w:rsidR="00D224C7" w:rsidRPr="0025796D">
        <w:rPr>
          <w:rStyle w:val="normalchar1"/>
          <w:rFonts w:ascii="Calibri" w:hAnsi="Calibri" w:cs="Arial"/>
          <w:sz w:val="22"/>
          <w:szCs w:val="22"/>
        </w:rPr>
        <w:t xml:space="preserve">Policies regarding make-up exams depend on the </w:t>
      </w:r>
      <w:r w:rsidR="0025796D">
        <w:rPr>
          <w:rStyle w:val="normalchar1"/>
          <w:rFonts w:ascii="Calibri" w:hAnsi="Calibri" w:cs="Arial"/>
          <w:sz w:val="22"/>
          <w:szCs w:val="22"/>
        </w:rPr>
        <w:t>individual instructor of the class</w:t>
      </w:r>
      <w:r w:rsidR="00D224C7">
        <w:rPr>
          <w:rStyle w:val="normalchar1"/>
          <w:rFonts w:ascii="Calibri" w:hAnsi="Calibri" w:cs="Arial"/>
          <w:sz w:val="22"/>
          <w:szCs w:val="22"/>
        </w:rPr>
        <w:t>.</w:t>
      </w:r>
    </w:p>
    <w:p w:rsidR="007C3236" w:rsidRPr="00971261" w:rsidRDefault="007C3236" w:rsidP="000074E8">
      <w:pPr>
        <w:jc w:val="both"/>
        <w:rPr>
          <w:rFonts w:ascii="Calibri" w:hAnsi="Calibri"/>
          <w:b/>
          <w:sz w:val="32"/>
          <w:szCs w:val="3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D66112" w:rsidRDefault="00417775" w:rsidP="00D66112">
      <w:pPr>
        <w:ind w:left="6480" w:hanging="5760"/>
        <w:rPr>
          <w:rFonts w:ascii="Calibri" w:hAnsi="Calibri"/>
          <w:sz w:val="12"/>
          <w:szCs w:val="12"/>
        </w:rPr>
      </w:pPr>
      <w:r w:rsidRPr="00417775">
        <w:rPr>
          <w:rFonts w:ascii="Calibri" w:hAnsi="Calibri"/>
          <w:b/>
          <w:noProof/>
          <w:sz w:val="22"/>
          <w:szCs w:val="20"/>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902D0" w:rsidRPr="006902D0" w:rsidRDefault="006902D0" w:rsidP="00FB5445">
      <w:pPr>
        <w:pStyle w:val="normal0"/>
        <w:numPr>
          <w:ilvl w:val="0"/>
          <w:numId w:val="11"/>
        </w:numPr>
        <w:jc w:val="both"/>
        <w:rPr>
          <w:rStyle w:val="normalchar1"/>
          <w:rFonts w:ascii="Calibri" w:hAnsi="Calibri"/>
          <w:b/>
          <w:sz w:val="22"/>
          <w:szCs w:val="22"/>
        </w:rPr>
      </w:pPr>
      <w:r w:rsidRPr="006902D0">
        <w:rPr>
          <w:rStyle w:val="normalchar1"/>
          <w:rFonts w:ascii="Calibri" w:hAnsi="Calibri"/>
          <w:b/>
          <w:sz w:val="22"/>
          <w:szCs w:val="22"/>
        </w:rPr>
        <w:t>Attendance</w:t>
      </w:r>
      <w:r>
        <w:rPr>
          <w:rStyle w:val="normalchar1"/>
          <w:rFonts w:ascii="Calibri" w:hAnsi="Calibri"/>
          <w:b/>
          <w:sz w:val="22"/>
          <w:szCs w:val="22"/>
        </w:rPr>
        <w:t xml:space="preserve"> and Class Participation</w:t>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r>
      <w:r>
        <w:rPr>
          <w:rStyle w:val="normalchar1"/>
          <w:rFonts w:ascii="Calibri" w:hAnsi="Calibri"/>
          <w:b/>
          <w:sz w:val="22"/>
          <w:szCs w:val="22"/>
        </w:rPr>
        <w:tab/>
        <w:t xml:space="preserve">     0 – 10%</w:t>
      </w:r>
    </w:p>
    <w:p w:rsidR="006902D0" w:rsidRPr="00971261" w:rsidRDefault="00971261" w:rsidP="00971261">
      <w:pPr>
        <w:pStyle w:val="normal0"/>
        <w:ind w:left="720" w:right="3406"/>
        <w:jc w:val="both"/>
        <w:rPr>
          <w:rStyle w:val="normalchar1"/>
          <w:rFonts w:ascii="Calibri" w:hAnsi="Calibri"/>
          <w:sz w:val="20"/>
          <w:szCs w:val="20"/>
        </w:rPr>
      </w:pPr>
      <w:r w:rsidRPr="00971261">
        <w:rPr>
          <w:rStyle w:val="normalchar1"/>
          <w:rFonts w:ascii="Calibri" w:hAnsi="Calibri"/>
          <w:sz w:val="20"/>
          <w:szCs w:val="20"/>
        </w:rPr>
        <w:t>Students who attend class benefit from the expertise of the instructor.  Class participation indicates some level of comprehension of course topics.</w:t>
      </w:r>
    </w:p>
    <w:p w:rsidR="006902D0" w:rsidRPr="006902D0" w:rsidRDefault="006902D0" w:rsidP="006902D0">
      <w:pPr>
        <w:pStyle w:val="normal0"/>
        <w:ind w:left="720"/>
        <w:jc w:val="both"/>
        <w:rPr>
          <w:rStyle w:val="normalchar1"/>
          <w:rFonts w:ascii="Calibri" w:hAnsi="Calibri"/>
          <w:sz w:val="12"/>
          <w:szCs w:val="12"/>
        </w:rPr>
      </w:pPr>
    </w:p>
    <w:p w:rsidR="00636094" w:rsidRPr="00D66112" w:rsidRDefault="006902D0" w:rsidP="00FB5445">
      <w:pPr>
        <w:pStyle w:val="normal0"/>
        <w:numPr>
          <w:ilvl w:val="0"/>
          <w:numId w:val="11"/>
        </w:numPr>
        <w:jc w:val="both"/>
        <w:rPr>
          <w:rFonts w:ascii="Calibri" w:hAnsi="Calibri"/>
        </w:rPr>
      </w:pPr>
      <w:r>
        <w:rPr>
          <w:rStyle w:val="normalchar1"/>
          <w:rFonts w:ascii="Calibri" w:hAnsi="Calibri" w:cs="Arial"/>
          <w:b/>
          <w:sz w:val="22"/>
          <w:szCs w:val="22"/>
        </w:rPr>
        <w:t>4</w:t>
      </w:r>
      <w:r w:rsidR="00D224C7" w:rsidRPr="00D224C7">
        <w:rPr>
          <w:rStyle w:val="normalchar1"/>
          <w:rFonts w:ascii="Calibri" w:hAnsi="Calibri" w:cs="Arial"/>
          <w:b/>
          <w:sz w:val="22"/>
          <w:szCs w:val="22"/>
        </w:rPr>
        <w:t xml:space="preserve"> </w:t>
      </w:r>
      <w:r w:rsidR="0025796D">
        <w:rPr>
          <w:rStyle w:val="normalchar1"/>
          <w:rFonts w:ascii="Calibri" w:hAnsi="Calibri" w:cs="Arial"/>
          <w:b/>
          <w:sz w:val="22"/>
          <w:szCs w:val="22"/>
        </w:rPr>
        <w:t xml:space="preserve">or more </w:t>
      </w:r>
      <w:r>
        <w:rPr>
          <w:rStyle w:val="normalchar1"/>
          <w:rFonts w:ascii="Calibri" w:hAnsi="Calibri" w:cs="Arial"/>
          <w:b/>
          <w:sz w:val="22"/>
          <w:szCs w:val="22"/>
        </w:rPr>
        <w:t>Unit</w:t>
      </w:r>
      <w:r w:rsidR="00D224C7" w:rsidRPr="00D224C7">
        <w:rPr>
          <w:rStyle w:val="normalchar1"/>
          <w:rFonts w:ascii="Calibri" w:hAnsi="Calibri" w:cs="Arial"/>
          <w:b/>
          <w:sz w:val="22"/>
          <w:szCs w:val="22"/>
        </w:rPr>
        <w:t xml:space="preserve"> Exams</w:t>
      </w:r>
      <w:r w:rsidR="00D224C7">
        <w:rPr>
          <w:rStyle w:val="normalchar1"/>
          <w:rFonts w:ascii="Calibri" w:hAnsi="Calibri" w:cs="Arial"/>
          <w:sz w:val="22"/>
          <w:szCs w:val="22"/>
        </w:rPr>
        <w:t xml:space="preserve"> </w:t>
      </w:r>
      <w:r w:rsidR="00636094" w:rsidRPr="00D66112">
        <w:rPr>
          <w:rStyle w:val="normalchar1"/>
          <w:rFonts w:ascii="Calibri" w:hAnsi="Calibri" w:cs="Arial"/>
          <w:sz w:val="22"/>
          <w:szCs w:val="22"/>
        </w:rPr>
        <w:t xml:space="preserve"> (dates specified by the instructor)  </w:t>
      </w:r>
      <w:r w:rsidR="00457A08" w:rsidRPr="00D66112">
        <w:rPr>
          <w:rStyle w:val="normalchar1"/>
          <w:rFonts w:ascii="Calibri" w:hAnsi="Calibri" w:cs="Arial"/>
          <w:sz w:val="22"/>
          <w:szCs w:val="22"/>
        </w:rPr>
        <w:tab/>
      </w:r>
      <w:r w:rsidR="00457A08" w:rsidRPr="00D66112">
        <w:rPr>
          <w:rStyle w:val="normalchar1"/>
          <w:rFonts w:ascii="Calibri" w:hAnsi="Calibri" w:cs="Arial"/>
          <w:sz w:val="22"/>
          <w:szCs w:val="22"/>
        </w:rPr>
        <w:tab/>
      </w:r>
      <w:r w:rsidR="00D224C7">
        <w:rPr>
          <w:rStyle w:val="normalchar1"/>
          <w:rFonts w:ascii="Calibri" w:hAnsi="Calibri" w:cs="Arial"/>
          <w:sz w:val="22"/>
          <w:szCs w:val="22"/>
        </w:rPr>
        <w:t xml:space="preserve"> </w:t>
      </w:r>
      <w:r w:rsidR="0025796D">
        <w:rPr>
          <w:rStyle w:val="normalchar1"/>
          <w:rFonts w:ascii="Calibri" w:hAnsi="Calibri" w:cs="Arial"/>
          <w:sz w:val="22"/>
          <w:szCs w:val="22"/>
        </w:rPr>
        <w:t xml:space="preserve"> </w:t>
      </w:r>
      <w:r>
        <w:rPr>
          <w:rStyle w:val="normalchar1"/>
          <w:rFonts w:ascii="Calibri" w:hAnsi="Calibri" w:cs="Arial"/>
          <w:b/>
          <w:sz w:val="22"/>
          <w:szCs w:val="22"/>
        </w:rPr>
        <w:t>90 – 100</w:t>
      </w:r>
      <w:r w:rsidR="00636094" w:rsidRPr="0025796D">
        <w:rPr>
          <w:rStyle w:val="normalchar1"/>
          <w:rFonts w:ascii="Calibri" w:hAnsi="Calibri" w:cs="Arial"/>
          <w:b/>
          <w:bCs/>
          <w:sz w:val="22"/>
          <w:szCs w:val="22"/>
        </w:rPr>
        <w:t>%</w:t>
      </w:r>
    </w:p>
    <w:p w:rsidR="00636094" w:rsidRPr="00971261" w:rsidRDefault="0025796D" w:rsidP="0025796D">
      <w:pPr>
        <w:pStyle w:val="block0020text"/>
        <w:ind w:left="720" w:right="3406" w:firstLine="0"/>
        <w:rPr>
          <w:rStyle w:val="block0020textchar1"/>
          <w:rFonts w:ascii="Calibri" w:hAnsi="Calibri" w:cs="Arial"/>
          <w:sz w:val="20"/>
          <w:szCs w:val="20"/>
        </w:rPr>
      </w:pPr>
      <w:r w:rsidRPr="00971261">
        <w:rPr>
          <w:rStyle w:val="block0020textchar1"/>
          <w:rFonts w:ascii="Calibri" w:hAnsi="Calibri" w:cs="Arial"/>
          <w:sz w:val="20"/>
          <w:szCs w:val="20"/>
        </w:rPr>
        <w:t>Exams</w:t>
      </w:r>
      <w:r w:rsidR="00636094" w:rsidRPr="00971261">
        <w:rPr>
          <w:rStyle w:val="block0020textchar1"/>
          <w:rFonts w:ascii="Calibri" w:hAnsi="Calibri" w:cs="Arial"/>
          <w:sz w:val="20"/>
          <w:szCs w:val="20"/>
        </w:rPr>
        <w:t xml:space="preserve"> will show evidence of the extent to which</w:t>
      </w:r>
      <w:r w:rsidRPr="00971261">
        <w:rPr>
          <w:rStyle w:val="block0020textchar1"/>
          <w:rFonts w:ascii="Calibri" w:hAnsi="Calibri" w:cs="Arial"/>
          <w:sz w:val="20"/>
          <w:szCs w:val="20"/>
        </w:rPr>
        <w:t xml:space="preserve"> </w:t>
      </w:r>
      <w:r w:rsidR="00636094" w:rsidRPr="00971261">
        <w:rPr>
          <w:rStyle w:val="block0020textchar1"/>
          <w:rFonts w:ascii="Calibri" w:hAnsi="Calibri" w:cs="Arial"/>
          <w:sz w:val="20"/>
          <w:szCs w:val="20"/>
        </w:rPr>
        <w:t>students meet course objectives</w:t>
      </w:r>
      <w:r w:rsidR="00D224C7" w:rsidRPr="00971261">
        <w:rPr>
          <w:rStyle w:val="block0020textchar1"/>
          <w:rFonts w:ascii="Calibri" w:hAnsi="Calibri" w:cs="Arial"/>
          <w:sz w:val="20"/>
          <w:szCs w:val="20"/>
        </w:rPr>
        <w:t>, including but not limited to, identifying and applying concepts, analyzing and solving problems, and stating appropriate conclusions using correct terminology.</w:t>
      </w:r>
    </w:p>
    <w:p w:rsidR="00FB5445" w:rsidRPr="00FB5445" w:rsidRDefault="00FB5445" w:rsidP="00FB5445">
      <w:pPr>
        <w:pStyle w:val="block0020text"/>
        <w:ind w:left="360" w:right="40" w:firstLine="0"/>
        <w:rPr>
          <w:rFonts w:ascii="Calibri" w:hAnsi="Calibri"/>
          <w:sz w:val="12"/>
          <w:szCs w:val="12"/>
        </w:rPr>
      </w:pPr>
    </w:p>
    <w:p w:rsidR="00971261" w:rsidRDefault="00636094" w:rsidP="00971261">
      <w:pPr>
        <w:pStyle w:val="body0020text"/>
        <w:jc w:val="both"/>
        <w:rPr>
          <w:rStyle w:val="normalchar1"/>
          <w:rFonts w:ascii="Calibri" w:hAnsi="Calibri" w:cs="Arial"/>
          <w:sz w:val="22"/>
          <w:szCs w:val="22"/>
        </w:rPr>
      </w:pPr>
      <w:r w:rsidRPr="00D66112">
        <w:rPr>
          <w:rStyle w:val="normalchar1"/>
          <w:rFonts w:ascii="Calibri" w:hAnsi="Calibri" w:cs="Arial"/>
          <w:smallCaps/>
          <w:sz w:val="22"/>
          <w:szCs w:val="22"/>
          <w:u w:val="single"/>
        </w:rPr>
        <w:t>Note</w:t>
      </w:r>
      <w:r w:rsidRPr="00D66112">
        <w:rPr>
          <w:rStyle w:val="normalchar1"/>
          <w:rFonts w:ascii="Calibri" w:hAnsi="Calibri" w:cs="Arial"/>
          <w:sz w:val="22"/>
          <w:szCs w:val="22"/>
        </w:rPr>
        <w:t xml:space="preserve">: </w:t>
      </w:r>
      <w:r w:rsidRPr="00BE4AA1">
        <w:rPr>
          <w:rStyle w:val="normalchar1"/>
          <w:rFonts w:ascii="Calibri" w:hAnsi="Calibri" w:cs="Arial"/>
          <w:sz w:val="22"/>
          <w:szCs w:val="22"/>
        </w:rPr>
        <w:t>The instructor will provide specific weights, which lie in the above-given ranges, for each of the grading components at the beginning of the semester</w:t>
      </w:r>
      <w:r w:rsidRPr="00971261">
        <w:rPr>
          <w:rStyle w:val="normalchar1"/>
          <w:rFonts w:ascii="Calibri" w:hAnsi="Calibri" w:cs="Arial"/>
          <w:sz w:val="22"/>
          <w:szCs w:val="22"/>
        </w:rPr>
        <w:t>.</w:t>
      </w:r>
      <w:r w:rsidR="009370EA" w:rsidRPr="00971261">
        <w:rPr>
          <w:rStyle w:val="normalchar1"/>
          <w:rFonts w:ascii="Calibri" w:hAnsi="Calibri" w:cs="Arial"/>
          <w:sz w:val="22"/>
          <w:szCs w:val="22"/>
        </w:rPr>
        <w:t xml:space="preserve">  </w:t>
      </w:r>
      <w:r w:rsidR="00971261" w:rsidRPr="00971261">
        <w:rPr>
          <w:rStyle w:val="normalchar1"/>
          <w:rFonts w:ascii="Calibri" w:hAnsi="Calibri" w:cs="Arial"/>
          <w:sz w:val="22"/>
          <w:szCs w:val="22"/>
        </w:rPr>
        <w:t>Also,</w:t>
      </w:r>
      <w:r w:rsidR="00971261">
        <w:rPr>
          <w:rStyle w:val="normalchar1"/>
          <w:rFonts w:ascii="Calibri" w:hAnsi="Calibri" w:cs="Arial"/>
          <w:sz w:val="22"/>
          <w:szCs w:val="22"/>
        </w:rPr>
        <w:t xml:space="preserve"> a minimum course average of 75% must be achieved for successful course completion. </w:t>
      </w:r>
    </w:p>
    <w:p w:rsidR="00636094" w:rsidRPr="00971261" w:rsidRDefault="00636094" w:rsidP="000074E8">
      <w:pPr>
        <w:pStyle w:val="normal0"/>
        <w:jc w:val="both"/>
        <w:rPr>
          <w:rFonts w:ascii="Calibri" w:hAnsi="Calibri" w:cs="Arial"/>
          <w:sz w:val="32"/>
          <w:szCs w:val="32"/>
        </w:rPr>
      </w:pP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971261"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fraud – any act or instance of willful deceit or trickery.</w:t>
      </w:r>
    </w:p>
    <w:p w:rsidR="00FB5445" w:rsidRPr="00971261" w:rsidRDefault="00FB5445" w:rsidP="000074E8">
      <w:pPr>
        <w:tabs>
          <w:tab w:val="left" w:pos="0"/>
          <w:tab w:val="left" w:pos="360"/>
        </w:tabs>
        <w:ind w:left="720" w:hanging="360"/>
        <w:jc w:val="both"/>
        <w:rPr>
          <w:rFonts w:ascii="Calibri" w:hAnsi="Calibri"/>
          <w:sz w:val="12"/>
          <w:szCs w:val="12"/>
        </w:rPr>
      </w:pPr>
      <w:r w:rsidRPr="00971261">
        <w:rPr>
          <w:rFonts w:ascii="Calibri" w:hAnsi="Calibri"/>
          <w:sz w:val="12"/>
          <w:szCs w:val="12"/>
        </w:rPr>
        <w:tab/>
      </w:r>
      <w:r w:rsidRPr="00971261">
        <w:rPr>
          <w:rFonts w:ascii="Calibri" w:hAnsi="Calibri"/>
          <w:sz w:val="12"/>
          <w:szCs w:val="1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lastRenderedPageBreak/>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D224C7" w:rsidRPr="00D224C7" w:rsidRDefault="00971261" w:rsidP="00971261">
      <w:pPr>
        <w:jc w:val="both"/>
        <w:rPr>
          <w:rStyle w:val="normalchar1"/>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based on the text</w:t>
      </w:r>
      <w:r w:rsidR="00D224C7">
        <w:rPr>
          <w:rStyle w:val="normalchar1"/>
          <w:rFonts w:ascii="Calibri" w:hAnsi="Calibri" w:cs="Arial"/>
          <w:sz w:val="22"/>
          <w:szCs w:val="22"/>
        </w:rPr>
        <w:t xml:space="preserve"> </w:t>
      </w:r>
      <w:r>
        <w:rPr>
          <w:rStyle w:val="normalchar1"/>
          <w:rFonts w:ascii="Calibri" w:hAnsi="Calibri" w:cs="Arial"/>
          <w:b/>
          <w:sz w:val="22"/>
          <w:szCs w:val="22"/>
        </w:rPr>
        <w:t>Pathophysiology: The Biologic Basis for Disease in Adults and Children</w:t>
      </w:r>
      <w:r w:rsidR="00D224C7">
        <w:rPr>
          <w:rStyle w:val="normalchar1"/>
          <w:rFonts w:ascii="Calibri" w:hAnsi="Calibri" w:cs="Arial"/>
          <w:sz w:val="22"/>
          <w:szCs w:val="22"/>
        </w:rPr>
        <w:t xml:space="preserve">, </w:t>
      </w:r>
      <w:r>
        <w:rPr>
          <w:rStyle w:val="normalchar1"/>
          <w:rFonts w:ascii="Calibri" w:hAnsi="Calibri" w:cs="Arial"/>
          <w:sz w:val="22"/>
          <w:szCs w:val="22"/>
        </w:rPr>
        <w:t>5</w:t>
      </w:r>
      <w:r w:rsidRPr="00971261">
        <w:rPr>
          <w:rStyle w:val="normalchar1"/>
          <w:rFonts w:ascii="Calibri" w:hAnsi="Calibri" w:cs="Arial"/>
          <w:sz w:val="22"/>
          <w:szCs w:val="22"/>
          <w:vertAlign w:val="superscript"/>
        </w:rPr>
        <w:t>th</w:t>
      </w:r>
      <w:r>
        <w:rPr>
          <w:rStyle w:val="normalchar1"/>
          <w:rFonts w:ascii="Calibri" w:hAnsi="Calibri" w:cs="Arial"/>
          <w:sz w:val="22"/>
          <w:szCs w:val="22"/>
        </w:rPr>
        <w:t xml:space="preserve"> edition, by Kathryn L McCance &amp; Sue E Huether</w:t>
      </w:r>
      <w:r w:rsidR="00D224C7">
        <w:rPr>
          <w:rStyle w:val="normalchar1"/>
          <w:rFonts w:ascii="Calibri" w:hAnsi="Calibri" w:cs="Arial"/>
          <w:sz w:val="22"/>
          <w:szCs w:val="22"/>
        </w:rPr>
        <w:t xml:space="preserve">; published by </w:t>
      </w:r>
      <w:r>
        <w:rPr>
          <w:rStyle w:val="normalchar1"/>
          <w:rFonts w:ascii="Calibri" w:hAnsi="Calibri" w:cs="Arial"/>
          <w:sz w:val="22"/>
          <w:szCs w:val="22"/>
        </w:rPr>
        <w:t>Elsevier</w:t>
      </w:r>
      <w:r w:rsidR="00D224C7">
        <w:rPr>
          <w:rStyle w:val="normalchar1"/>
          <w:rFonts w:ascii="Calibri" w:hAnsi="Calibri" w:cs="Arial"/>
          <w:sz w:val="22"/>
          <w:szCs w:val="22"/>
        </w:rPr>
        <w:t xml:space="preserve">; ISBN #: </w:t>
      </w:r>
      <w:r>
        <w:rPr>
          <w:rStyle w:val="normalchar1"/>
          <w:rFonts w:ascii="Calibri" w:hAnsi="Calibri" w:cs="Arial"/>
          <w:sz w:val="22"/>
          <w:szCs w:val="22"/>
        </w:rPr>
        <w:t>9780323035071</w:t>
      </w:r>
      <w:r w:rsidR="00D224C7">
        <w:rPr>
          <w:rStyle w:val="normalchar1"/>
          <w:rFonts w:ascii="Calibri" w:hAnsi="Calibri" w:cs="Arial"/>
          <w:sz w:val="22"/>
          <w:szCs w:val="22"/>
        </w:rPr>
        <w:t>.</w:t>
      </w:r>
    </w:p>
    <w:p w:rsidR="00D224C7" w:rsidRDefault="00D224C7" w:rsidP="000074E8">
      <w:pPr>
        <w:jc w:val="both"/>
        <w:rPr>
          <w:rStyle w:val="normalchar1"/>
          <w:rFonts w:ascii="Calibri" w:hAnsi="Calibri" w:cs="Arial"/>
          <w:sz w:val="22"/>
          <w:szCs w:val="22"/>
        </w:rPr>
      </w:pPr>
    </w:p>
    <w:p w:rsidR="00FB5445" w:rsidRDefault="00FB5445" w:rsidP="00971261">
      <w:pPr>
        <w:jc w:val="both"/>
        <w:rPr>
          <w:rFonts w:ascii="Calibri" w:hAnsi="Calibri"/>
          <w:b/>
          <w:sz w:val="22"/>
        </w:rPr>
      </w:pPr>
    </w:p>
    <w:p w:rsidR="009370EA" w:rsidRDefault="009370EA" w:rsidP="00636094">
      <w:pPr>
        <w:pStyle w:val="normal0"/>
        <w:jc w:val="both"/>
        <w:rPr>
          <w:rFonts w:ascii="Calibri" w:hAnsi="Calibri"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42"/>
        <w:gridCol w:w="4395"/>
        <w:gridCol w:w="3939"/>
      </w:tblGrid>
      <w:tr w:rsidR="00971261" w:rsidTr="00191111">
        <w:tc>
          <w:tcPr>
            <w:tcW w:w="1242" w:type="dxa"/>
            <w:tcBorders>
              <w:bottom w:val="single" w:sz="4" w:space="0" w:color="auto"/>
            </w:tcBorders>
          </w:tcPr>
          <w:p w:rsidR="00971261" w:rsidRPr="00971261" w:rsidRDefault="00971261" w:rsidP="00636094">
            <w:pPr>
              <w:pStyle w:val="normal0"/>
              <w:jc w:val="both"/>
              <w:rPr>
                <w:rFonts w:ascii="Calibri" w:hAnsi="Calibri" w:cs="Arial"/>
                <w:b/>
                <w:sz w:val="22"/>
                <w:szCs w:val="22"/>
              </w:rPr>
            </w:pPr>
            <w:r w:rsidRPr="00971261">
              <w:rPr>
                <w:rFonts w:ascii="Calibri" w:hAnsi="Calibri" w:cs="Arial"/>
                <w:b/>
                <w:sz w:val="22"/>
                <w:szCs w:val="22"/>
              </w:rPr>
              <w:t>Week</w:t>
            </w:r>
          </w:p>
        </w:tc>
        <w:tc>
          <w:tcPr>
            <w:tcW w:w="4395" w:type="dxa"/>
            <w:tcBorders>
              <w:bottom w:val="single" w:sz="4" w:space="0" w:color="auto"/>
            </w:tcBorders>
          </w:tcPr>
          <w:p w:rsidR="00971261" w:rsidRPr="00971261" w:rsidRDefault="00971261" w:rsidP="00636094">
            <w:pPr>
              <w:pStyle w:val="normal0"/>
              <w:jc w:val="both"/>
              <w:rPr>
                <w:rFonts w:ascii="Calibri" w:hAnsi="Calibri" w:cs="Arial"/>
                <w:b/>
                <w:sz w:val="22"/>
                <w:szCs w:val="22"/>
              </w:rPr>
            </w:pPr>
            <w:r w:rsidRPr="00971261">
              <w:rPr>
                <w:rFonts w:ascii="Calibri" w:hAnsi="Calibri" w:cs="Arial"/>
                <w:b/>
                <w:sz w:val="22"/>
                <w:szCs w:val="22"/>
              </w:rPr>
              <w:t>Topics</w:t>
            </w:r>
          </w:p>
        </w:tc>
        <w:tc>
          <w:tcPr>
            <w:tcW w:w="3939" w:type="dxa"/>
            <w:tcBorders>
              <w:bottom w:val="single" w:sz="4" w:space="0" w:color="auto"/>
            </w:tcBorders>
          </w:tcPr>
          <w:p w:rsidR="00971261" w:rsidRPr="00971261" w:rsidRDefault="00971261" w:rsidP="00636094">
            <w:pPr>
              <w:pStyle w:val="normal0"/>
              <w:jc w:val="both"/>
              <w:rPr>
                <w:rFonts w:ascii="Calibri" w:hAnsi="Calibri" w:cs="Arial"/>
                <w:b/>
                <w:sz w:val="22"/>
                <w:szCs w:val="22"/>
              </w:rPr>
            </w:pPr>
            <w:r w:rsidRPr="00971261">
              <w:rPr>
                <w:rFonts w:ascii="Calibri" w:hAnsi="Calibri" w:cs="Arial"/>
                <w:b/>
                <w:sz w:val="22"/>
                <w:szCs w:val="22"/>
              </w:rPr>
              <w:t>Reading Assignments</w:t>
            </w:r>
          </w:p>
        </w:tc>
      </w:tr>
      <w:tr w:rsidR="00971261" w:rsidTr="00191111">
        <w:tc>
          <w:tcPr>
            <w:tcW w:w="1242" w:type="dxa"/>
            <w:tcBorders>
              <w:top w:val="single" w:sz="4" w:space="0" w:color="auto"/>
            </w:tcBorders>
          </w:tcPr>
          <w:p w:rsidR="00971261" w:rsidRDefault="00971261" w:rsidP="00636094">
            <w:pPr>
              <w:pStyle w:val="normal0"/>
              <w:jc w:val="both"/>
              <w:rPr>
                <w:rFonts w:ascii="Calibri" w:hAnsi="Calibri" w:cs="Arial"/>
                <w:sz w:val="22"/>
                <w:szCs w:val="22"/>
              </w:rPr>
            </w:pPr>
          </w:p>
          <w:p w:rsidR="00971261" w:rsidRDefault="00971261" w:rsidP="00636094">
            <w:pPr>
              <w:pStyle w:val="normal0"/>
              <w:jc w:val="both"/>
              <w:rPr>
                <w:rFonts w:ascii="Calibri" w:hAnsi="Calibri" w:cs="Arial"/>
                <w:sz w:val="22"/>
                <w:szCs w:val="22"/>
              </w:rPr>
            </w:pPr>
            <w:r>
              <w:rPr>
                <w:rFonts w:ascii="Calibri" w:hAnsi="Calibri" w:cs="Arial"/>
                <w:sz w:val="22"/>
                <w:szCs w:val="22"/>
              </w:rPr>
              <w:t>1 – 2</w:t>
            </w:r>
          </w:p>
        </w:tc>
        <w:tc>
          <w:tcPr>
            <w:tcW w:w="4395" w:type="dxa"/>
            <w:tcBorders>
              <w:top w:val="single" w:sz="4" w:space="0" w:color="auto"/>
            </w:tcBorders>
          </w:tcPr>
          <w:p w:rsidR="00971261" w:rsidRDefault="00971261" w:rsidP="00636094">
            <w:pPr>
              <w:pStyle w:val="normal0"/>
              <w:jc w:val="both"/>
              <w:rPr>
                <w:rFonts w:ascii="Calibri" w:hAnsi="Calibri" w:cs="Arial"/>
                <w:sz w:val="22"/>
                <w:szCs w:val="22"/>
              </w:rPr>
            </w:pPr>
          </w:p>
          <w:p w:rsidR="00971261" w:rsidRDefault="00971261" w:rsidP="00636094">
            <w:pPr>
              <w:pStyle w:val="normal0"/>
              <w:jc w:val="both"/>
              <w:rPr>
                <w:rFonts w:ascii="Calibri" w:hAnsi="Calibri" w:cs="Arial"/>
                <w:sz w:val="22"/>
                <w:szCs w:val="22"/>
              </w:rPr>
            </w:pPr>
            <w:r>
              <w:rPr>
                <w:rFonts w:ascii="Calibri" w:hAnsi="Calibri" w:cs="Arial"/>
                <w:sz w:val="22"/>
                <w:szCs w:val="22"/>
              </w:rPr>
              <w:t>Cells, Genes</w:t>
            </w:r>
          </w:p>
          <w:p w:rsidR="00971261" w:rsidRDefault="00971261" w:rsidP="00636094">
            <w:pPr>
              <w:pStyle w:val="normal0"/>
              <w:jc w:val="both"/>
              <w:rPr>
                <w:rFonts w:ascii="Calibri" w:hAnsi="Calibri" w:cs="Arial"/>
                <w:sz w:val="22"/>
                <w:szCs w:val="22"/>
              </w:rPr>
            </w:pPr>
          </w:p>
        </w:tc>
        <w:tc>
          <w:tcPr>
            <w:tcW w:w="3939" w:type="dxa"/>
            <w:tcBorders>
              <w:top w:val="single" w:sz="4" w:space="0" w:color="auto"/>
            </w:tcBorders>
          </w:tcPr>
          <w:p w:rsidR="00971261" w:rsidRDefault="00971261" w:rsidP="00636094">
            <w:pPr>
              <w:pStyle w:val="normal0"/>
              <w:jc w:val="both"/>
              <w:rPr>
                <w:rFonts w:ascii="Calibri" w:hAnsi="Calibri" w:cs="Arial"/>
                <w:sz w:val="22"/>
                <w:szCs w:val="22"/>
              </w:rPr>
            </w:pPr>
          </w:p>
          <w:p w:rsidR="00971261" w:rsidRDefault="00971261" w:rsidP="00636094">
            <w:pPr>
              <w:pStyle w:val="normal0"/>
              <w:jc w:val="both"/>
              <w:rPr>
                <w:rFonts w:ascii="Calibri" w:hAnsi="Calibri" w:cs="Arial"/>
                <w:sz w:val="22"/>
                <w:szCs w:val="22"/>
              </w:rPr>
            </w:pPr>
            <w:r>
              <w:rPr>
                <w:rFonts w:ascii="Calibri" w:hAnsi="Calibri" w:cs="Arial"/>
                <w:sz w:val="22"/>
                <w:szCs w:val="22"/>
              </w:rPr>
              <w:t xml:space="preserve">Chs 1 – 5 </w:t>
            </w: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3</w:t>
            </w:r>
          </w:p>
        </w:tc>
        <w:tc>
          <w:tcPr>
            <w:tcW w:w="4395" w:type="dxa"/>
          </w:tcPr>
          <w:p w:rsidR="00971261" w:rsidRDefault="00971261" w:rsidP="00636094">
            <w:pPr>
              <w:pStyle w:val="normal0"/>
              <w:jc w:val="both"/>
              <w:rPr>
                <w:rFonts w:ascii="Calibri" w:hAnsi="Calibri" w:cs="Arial"/>
                <w:sz w:val="22"/>
                <w:szCs w:val="22"/>
              </w:rPr>
            </w:pPr>
            <w:r>
              <w:rPr>
                <w:rFonts w:ascii="Calibri" w:hAnsi="Calibri" w:cs="Arial"/>
                <w:sz w:val="22"/>
                <w:szCs w:val="22"/>
              </w:rPr>
              <w:t>Mechanisms of Self-Defense, Stress</w:t>
            </w:r>
          </w:p>
        </w:tc>
        <w:tc>
          <w:tcPr>
            <w:tcW w:w="3939" w:type="dxa"/>
          </w:tcPr>
          <w:p w:rsidR="00971261" w:rsidRDefault="00971261" w:rsidP="00636094">
            <w:pPr>
              <w:pStyle w:val="normal0"/>
              <w:jc w:val="both"/>
              <w:rPr>
                <w:rFonts w:ascii="Calibri" w:hAnsi="Calibri" w:cs="Arial"/>
                <w:sz w:val="22"/>
                <w:szCs w:val="22"/>
              </w:rPr>
            </w:pPr>
            <w:r>
              <w:rPr>
                <w:rFonts w:ascii="Calibri" w:hAnsi="Calibri" w:cs="Arial"/>
                <w:sz w:val="22"/>
                <w:szCs w:val="22"/>
              </w:rPr>
              <w:t>Chs 6 – 10</w:t>
            </w:r>
          </w:p>
          <w:p w:rsidR="00971261" w:rsidRDefault="00971261" w:rsidP="00636094">
            <w:pPr>
              <w:pStyle w:val="normal0"/>
              <w:jc w:val="both"/>
              <w:rPr>
                <w:rFonts w:ascii="Calibri" w:hAnsi="Calibri" w:cs="Arial"/>
                <w:sz w:val="22"/>
                <w:szCs w:val="22"/>
              </w:rPr>
            </w:pP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4</w:t>
            </w:r>
          </w:p>
        </w:tc>
        <w:tc>
          <w:tcPr>
            <w:tcW w:w="4395" w:type="dxa"/>
          </w:tcPr>
          <w:p w:rsidR="00971261" w:rsidRDefault="00971261" w:rsidP="00636094">
            <w:pPr>
              <w:pStyle w:val="normal0"/>
              <w:jc w:val="both"/>
              <w:rPr>
                <w:rFonts w:ascii="Calibri" w:hAnsi="Calibri" w:cs="Arial"/>
                <w:sz w:val="22"/>
                <w:szCs w:val="22"/>
              </w:rPr>
            </w:pPr>
            <w:r>
              <w:rPr>
                <w:rFonts w:ascii="Calibri" w:hAnsi="Calibri" w:cs="Arial"/>
                <w:sz w:val="22"/>
                <w:szCs w:val="22"/>
              </w:rPr>
              <w:t>Cancer, Hematological System</w:t>
            </w:r>
          </w:p>
          <w:p w:rsidR="00191111" w:rsidRDefault="00191111" w:rsidP="00636094">
            <w:pPr>
              <w:pStyle w:val="normal0"/>
              <w:jc w:val="both"/>
              <w:rPr>
                <w:rFonts w:ascii="Calibri" w:hAnsi="Calibri" w:cs="Arial"/>
                <w:b/>
                <w:sz w:val="22"/>
                <w:szCs w:val="22"/>
              </w:rPr>
            </w:pPr>
            <w:r>
              <w:rPr>
                <w:rFonts w:ascii="Calibri" w:hAnsi="Calibri" w:cs="Arial"/>
                <w:b/>
                <w:sz w:val="22"/>
                <w:szCs w:val="22"/>
              </w:rPr>
              <w:t xml:space="preserve">Unit </w:t>
            </w:r>
            <w:r w:rsidRPr="00191111">
              <w:rPr>
                <w:rFonts w:ascii="Calibri" w:hAnsi="Calibri" w:cs="Arial"/>
                <w:b/>
                <w:sz w:val="22"/>
                <w:szCs w:val="22"/>
              </w:rPr>
              <w:t>Exam I</w:t>
            </w:r>
          </w:p>
          <w:p w:rsidR="00191111" w:rsidRPr="00191111" w:rsidRDefault="00191111" w:rsidP="00636094">
            <w:pPr>
              <w:pStyle w:val="normal0"/>
              <w:jc w:val="both"/>
              <w:rPr>
                <w:rFonts w:ascii="Calibri" w:hAnsi="Calibri" w:cs="Arial"/>
                <w:b/>
                <w:sz w:val="22"/>
                <w:szCs w:val="22"/>
              </w:rPr>
            </w:pPr>
          </w:p>
        </w:tc>
        <w:tc>
          <w:tcPr>
            <w:tcW w:w="3939" w:type="dxa"/>
          </w:tcPr>
          <w:p w:rsidR="00971261" w:rsidRDefault="00971261" w:rsidP="00636094">
            <w:pPr>
              <w:pStyle w:val="normal0"/>
              <w:jc w:val="both"/>
              <w:rPr>
                <w:rFonts w:ascii="Calibri" w:hAnsi="Calibri" w:cs="Arial"/>
                <w:sz w:val="22"/>
                <w:szCs w:val="22"/>
              </w:rPr>
            </w:pPr>
            <w:r>
              <w:rPr>
                <w:rFonts w:ascii="Calibri" w:hAnsi="Calibri" w:cs="Arial"/>
                <w:sz w:val="22"/>
                <w:szCs w:val="22"/>
              </w:rPr>
              <w:t>Chs 11 – 13</w:t>
            </w:r>
            <w:r w:rsidR="00191111">
              <w:rPr>
                <w:rFonts w:ascii="Calibri" w:hAnsi="Calibri" w:cs="Arial"/>
                <w:sz w:val="22"/>
                <w:szCs w:val="22"/>
              </w:rPr>
              <w:t>,</w:t>
            </w:r>
            <w:r>
              <w:rPr>
                <w:rFonts w:ascii="Calibri" w:hAnsi="Calibri" w:cs="Arial"/>
                <w:sz w:val="22"/>
                <w:szCs w:val="22"/>
              </w:rPr>
              <w:t xml:space="preserve"> Chs 25 – 28</w:t>
            </w:r>
          </w:p>
          <w:p w:rsidR="00971261" w:rsidRDefault="00971261" w:rsidP="00636094">
            <w:pPr>
              <w:pStyle w:val="normal0"/>
              <w:jc w:val="both"/>
              <w:rPr>
                <w:rFonts w:ascii="Calibri" w:hAnsi="Calibri" w:cs="Arial"/>
                <w:sz w:val="22"/>
                <w:szCs w:val="22"/>
              </w:rPr>
            </w:pP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5</w:t>
            </w:r>
          </w:p>
        </w:tc>
        <w:tc>
          <w:tcPr>
            <w:tcW w:w="4395" w:type="dxa"/>
          </w:tcPr>
          <w:p w:rsidR="00971261" w:rsidRDefault="00191111" w:rsidP="00636094">
            <w:pPr>
              <w:pStyle w:val="normal0"/>
              <w:jc w:val="both"/>
              <w:rPr>
                <w:rFonts w:ascii="Calibri" w:hAnsi="Calibri" w:cs="Arial"/>
                <w:sz w:val="22"/>
                <w:szCs w:val="22"/>
              </w:rPr>
            </w:pPr>
            <w:r>
              <w:rPr>
                <w:rFonts w:ascii="Calibri" w:hAnsi="Calibri" w:cs="Arial"/>
                <w:sz w:val="22"/>
                <w:szCs w:val="22"/>
              </w:rPr>
              <w:t>Hematological System (continued)</w:t>
            </w:r>
          </w:p>
          <w:p w:rsidR="00191111" w:rsidRDefault="00191111" w:rsidP="00636094">
            <w:pPr>
              <w:pStyle w:val="normal0"/>
              <w:jc w:val="both"/>
              <w:rPr>
                <w:rFonts w:ascii="Calibri" w:hAnsi="Calibri" w:cs="Arial"/>
                <w:sz w:val="22"/>
                <w:szCs w:val="22"/>
              </w:rPr>
            </w:pPr>
          </w:p>
        </w:tc>
        <w:tc>
          <w:tcPr>
            <w:tcW w:w="3939" w:type="dxa"/>
          </w:tcPr>
          <w:p w:rsidR="00191111" w:rsidRDefault="00191111" w:rsidP="00191111">
            <w:pPr>
              <w:pStyle w:val="normal0"/>
              <w:jc w:val="both"/>
              <w:rPr>
                <w:rFonts w:ascii="Calibri" w:hAnsi="Calibri" w:cs="Arial"/>
                <w:sz w:val="22"/>
                <w:szCs w:val="22"/>
              </w:rPr>
            </w:pPr>
            <w:r>
              <w:rPr>
                <w:rFonts w:ascii="Calibri" w:hAnsi="Calibri" w:cs="Arial"/>
                <w:sz w:val="22"/>
                <w:szCs w:val="22"/>
              </w:rPr>
              <w:t>Chs 25 – 28 (continued)</w:t>
            </w:r>
          </w:p>
          <w:p w:rsidR="00971261" w:rsidRDefault="00971261" w:rsidP="00636094">
            <w:pPr>
              <w:pStyle w:val="normal0"/>
              <w:jc w:val="both"/>
              <w:rPr>
                <w:rFonts w:ascii="Calibri" w:hAnsi="Calibri" w:cs="Arial"/>
                <w:sz w:val="22"/>
                <w:szCs w:val="22"/>
              </w:rPr>
            </w:pP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6</w:t>
            </w:r>
            <w:r w:rsidR="00191111">
              <w:rPr>
                <w:rFonts w:ascii="Calibri" w:hAnsi="Calibri" w:cs="Arial"/>
                <w:sz w:val="22"/>
                <w:szCs w:val="22"/>
              </w:rPr>
              <w:t xml:space="preserve"> – 7 </w:t>
            </w:r>
          </w:p>
        </w:tc>
        <w:tc>
          <w:tcPr>
            <w:tcW w:w="4395" w:type="dxa"/>
          </w:tcPr>
          <w:p w:rsidR="00971261" w:rsidRDefault="00191111" w:rsidP="00636094">
            <w:pPr>
              <w:pStyle w:val="normal0"/>
              <w:jc w:val="both"/>
              <w:rPr>
                <w:rFonts w:ascii="Calibri" w:hAnsi="Calibri" w:cs="Arial"/>
                <w:sz w:val="22"/>
                <w:szCs w:val="22"/>
              </w:rPr>
            </w:pPr>
            <w:r>
              <w:rPr>
                <w:rFonts w:ascii="Calibri" w:hAnsi="Calibri" w:cs="Arial"/>
                <w:sz w:val="22"/>
                <w:szCs w:val="22"/>
              </w:rPr>
              <w:t>Pulmonary System, Cardiovascular System</w:t>
            </w:r>
          </w:p>
          <w:p w:rsidR="00191111" w:rsidRDefault="00191111" w:rsidP="00636094">
            <w:pPr>
              <w:pStyle w:val="normal0"/>
              <w:jc w:val="both"/>
              <w:rPr>
                <w:rFonts w:ascii="Calibri" w:hAnsi="Calibri" w:cs="Arial"/>
                <w:b/>
                <w:sz w:val="22"/>
                <w:szCs w:val="22"/>
              </w:rPr>
            </w:pPr>
            <w:r w:rsidRPr="00191111">
              <w:rPr>
                <w:rFonts w:ascii="Calibri" w:hAnsi="Calibri" w:cs="Arial"/>
                <w:b/>
                <w:sz w:val="22"/>
                <w:szCs w:val="22"/>
              </w:rPr>
              <w:t>Unit Exam II</w:t>
            </w:r>
          </w:p>
          <w:p w:rsidR="00191111" w:rsidRPr="00191111" w:rsidRDefault="00191111" w:rsidP="00636094">
            <w:pPr>
              <w:pStyle w:val="normal0"/>
              <w:jc w:val="both"/>
              <w:rPr>
                <w:rFonts w:ascii="Calibri" w:hAnsi="Calibri" w:cs="Arial"/>
                <w:b/>
                <w:sz w:val="22"/>
                <w:szCs w:val="22"/>
              </w:rPr>
            </w:pPr>
          </w:p>
        </w:tc>
        <w:tc>
          <w:tcPr>
            <w:tcW w:w="3939" w:type="dxa"/>
          </w:tcPr>
          <w:p w:rsidR="00971261" w:rsidRDefault="00191111" w:rsidP="00191111">
            <w:pPr>
              <w:pStyle w:val="normal0"/>
              <w:jc w:val="both"/>
              <w:rPr>
                <w:rFonts w:ascii="Calibri" w:hAnsi="Calibri" w:cs="Arial"/>
                <w:sz w:val="22"/>
                <w:szCs w:val="22"/>
              </w:rPr>
            </w:pPr>
            <w:r>
              <w:rPr>
                <w:rFonts w:ascii="Calibri" w:hAnsi="Calibri" w:cs="Arial"/>
                <w:sz w:val="22"/>
                <w:szCs w:val="22"/>
              </w:rPr>
              <w:t>Chs 32 – 34, Chs 29 – 31</w:t>
            </w: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8</w:t>
            </w:r>
          </w:p>
        </w:tc>
        <w:tc>
          <w:tcPr>
            <w:tcW w:w="4395" w:type="dxa"/>
          </w:tcPr>
          <w:p w:rsidR="00971261" w:rsidRDefault="00191111" w:rsidP="00636094">
            <w:pPr>
              <w:pStyle w:val="normal0"/>
              <w:jc w:val="both"/>
              <w:rPr>
                <w:rFonts w:ascii="Calibri" w:hAnsi="Calibri" w:cs="Arial"/>
                <w:sz w:val="22"/>
                <w:szCs w:val="22"/>
              </w:rPr>
            </w:pPr>
            <w:r>
              <w:rPr>
                <w:rFonts w:ascii="Calibri" w:hAnsi="Calibri" w:cs="Arial"/>
                <w:sz w:val="22"/>
                <w:szCs w:val="22"/>
              </w:rPr>
              <w:t>Cardiovascular System (continued)</w:t>
            </w:r>
          </w:p>
        </w:tc>
        <w:tc>
          <w:tcPr>
            <w:tcW w:w="3939" w:type="dxa"/>
          </w:tcPr>
          <w:p w:rsidR="00971261" w:rsidRDefault="00191111" w:rsidP="00636094">
            <w:pPr>
              <w:pStyle w:val="normal0"/>
              <w:jc w:val="both"/>
              <w:rPr>
                <w:rFonts w:ascii="Calibri" w:hAnsi="Calibri" w:cs="Arial"/>
                <w:sz w:val="22"/>
                <w:szCs w:val="22"/>
              </w:rPr>
            </w:pPr>
            <w:r>
              <w:rPr>
                <w:rFonts w:ascii="Calibri" w:hAnsi="Calibri" w:cs="Arial"/>
                <w:sz w:val="22"/>
                <w:szCs w:val="22"/>
              </w:rPr>
              <w:t>Chs 29 – 31 (continued)</w:t>
            </w:r>
          </w:p>
          <w:p w:rsidR="00191111" w:rsidRDefault="00191111" w:rsidP="00636094">
            <w:pPr>
              <w:pStyle w:val="normal0"/>
              <w:jc w:val="both"/>
              <w:rPr>
                <w:rFonts w:ascii="Calibri" w:hAnsi="Calibri" w:cs="Arial"/>
                <w:sz w:val="22"/>
                <w:szCs w:val="22"/>
              </w:rPr>
            </w:pP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9</w:t>
            </w:r>
          </w:p>
        </w:tc>
        <w:tc>
          <w:tcPr>
            <w:tcW w:w="4395" w:type="dxa"/>
          </w:tcPr>
          <w:p w:rsidR="00971261" w:rsidRDefault="00191111" w:rsidP="00636094">
            <w:pPr>
              <w:pStyle w:val="normal0"/>
              <w:jc w:val="both"/>
              <w:rPr>
                <w:rFonts w:ascii="Calibri" w:hAnsi="Calibri" w:cs="Arial"/>
                <w:sz w:val="22"/>
                <w:szCs w:val="22"/>
              </w:rPr>
            </w:pPr>
            <w:r>
              <w:rPr>
                <w:rFonts w:ascii="Calibri" w:hAnsi="Calibri" w:cs="Arial"/>
                <w:sz w:val="22"/>
                <w:szCs w:val="22"/>
              </w:rPr>
              <w:t>Fluids/Electrolytes, Endocrine System</w:t>
            </w:r>
          </w:p>
        </w:tc>
        <w:tc>
          <w:tcPr>
            <w:tcW w:w="3939" w:type="dxa"/>
          </w:tcPr>
          <w:p w:rsidR="00971261" w:rsidRDefault="00191111" w:rsidP="00191111">
            <w:pPr>
              <w:pStyle w:val="normal0"/>
              <w:jc w:val="both"/>
              <w:rPr>
                <w:rFonts w:ascii="Calibri" w:hAnsi="Calibri" w:cs="Arial"/>
                <w:sz w:val="22"/>
                <w:szCs w:val="22"/>
              </w:rPr>
            </w:pPr>
            <w:r>
              <w:rPr>
                <w:rFonts w:ascii="Calibri" w:hAnsi="Calibri" w:cs="Arial"/>
                <w:sz w:val="22"/>
                <w:szCs w:val="22"/>
              </w:rPr>
              <w:t>Ch 3, Chs 20 – 21</w:t>
            </w:r>
          </w:p>
          <w:p w:rsidR="00191111" w:rsidRDefault="00191111" w:rsidP="00191111">
            <w:pPr>
              <w:pStyle w:val="normal0"/>
              <w:jc w:val="both"/>
              <w:rPr>
                <w:rFonts w:ascii="Calibri" w:hAnsi="Calibri" w:cs="Arial"/>
                <w:sz w:val="22"/>
                <w:szCs w:val="22"/>
              </w:rPr>
            </w:pP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10</w:t>
            </w:r>
          </w:p>
        </w:tc>
        <w:tc>
          <w:tcPr>
            <w:tcW w:w="4395" w:type="dxa"/>
          </w:tcPr>
          <w:p w:rsidR="00971261" w:rsidRDefault="00191111" w:rsidP="00636094">
            <w:pPr>
              <w:pStyle w:val="normal0"/>
              <w:jc w:val="both"/>
              <w:rPr>
                <w:rFonts w:ascii="Calibri" w:hAnsi="Calibri" w:cs="Arial"/>
                <w:sz w:val="22"/>
                <w:szCs w:val="22"/>
              </w:rPr>
            </w:pPr>
            <w:r>
              <w:rPr>
                <w:rFonts w:ascii="Calibri" w:hAnsi="Calibri" w:cs="Arial"/>
                <w:sz w:val="22"/>
                <w:szCs w:val="22"/>
              </w:rPr>
              <w:t>Endocrine System (continued)</w:t>
            </w:r>
          </w:p>
          <w:p w:rsidR="00191111" w:rsidRDefault="00191111" w:rsidP="00636094">
            <w:pPr>
              <w:pStyle w:val="normal0"/>
              <w:jc w:val="both"/>
              <w:rPr>
                <w:rFonts w:ascii="Calibri" w:hAnsi="Calibri" w:cs="Arial"/>
                <w:sz w:val="22"/>
                <w:szCs w:val="22"/>
              </w:rPr>
            </w:pPr>
          </w:p>
        </w:tc>
        <w:tc>
          <w:tcPr>
            <w:tcW w:w="3939" w:type="dxa"/>
          </w:tcPr>
          <w:p w:rsidR="00971261" w:rsidRDefault="00191111" w:rsidP="00636094">
            <w:pPr>
              <w:pStyle w:val="normal0"/>
              <w:jc w:val="both"/>
              <w:rPr>
                <w:rFonts w:ascii="Calibri" w:hAnsi="Calibri" w:cs="Arial"/>
                <w:sz w:val="22"/>
                <w:szCs w:val="22"/>
              </w:rPr>
            </w:pPr>
            <w:r>
              <w:rPr>
                <w:rFonts w:ascii="Calibri" w:hAnsi="Calibri" w:cs="Arial"/>
                <w:sz w:val="22"/>
                <w:szCs w:val="22"/>
              </w:rPr>
              <w:t>Chs 20 – 21 (continued)</w:t>
            </w: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11</w:t>
            </w:r>
          </w:p>
        </w:tc>
        <w:tc>
          <w:tcPr>
            <w:tcW w:w="4395" w:type="dxa"/>
          </w:tcPr>
          <w:p w:rsidR="00971261" w:rsidRDefault="00191111" w:rsidP="00636094">
            <w:pPr>
              <w:pStyle w:val="normal0"/>
              <w:jc w:val="both"/>
              <w:rPr>
                <w:rFonts w:ascii="Calibri" w:hAnsi="Calibri" w:cs="Arial"/>
                <w:sz w:val="22"/>
                <w:szCs w:val="22"/>
              </w:rPr>
            </w:pPr>
            <w:r>
              <w:rPr>
                <w:rFonts w:ascii="Calibri" w:hAnsi="Calibri" w:cs="Arial"/>
                <w:sz w:val="22"/>
                <w:szCs w:val="22"/>
              </w:rPr>
              <w:t>Digestive System</w:t>
            </w:r>
          </w:p>
          <w:p w:rsidR="00191111" w:rsidRDefault="00191111" w:rsidP="00636094">
            <w:pPr>
              <w:pStyle w:val="normal0"/>
              <w:jc w:val="both"/>
              <w:rPr>
                <w:rFonts w:ascii="Calibri" w:hAnsi="Calibri" w:cs="Arial"/>
                <w:b/>
                <w:sz w:val="22"/>
                <w:szCs w:val="22"/>
              </w:rPr>
            </w:pPr>
            <w:r w:rsidRPr="00191111">
              <w:rPr>
                <w:rFonts w:ascii="Calibri" w:hAnsi="Calibri" w:cs="Arial"/>
                <w:b/>
                <w:sz w:val="22"/>
                <w:szCs w:val="22"/>
              </w:rPr>
              <w:t>Unit Exam III</w:t>
            </w:r>
          </w:p>
          <w:p w:rsidR="00191111" w:rsidRPr="00191111" w:rsidRDefault="00191111" w:rsidP="00636094">
            <w:pPr>
              <w:pStyle w:val="normal0"/>
              <w:jc w:val="both"/>
              <w:rPr>
                <w:rFonts w:ascii="Calibri" w:hAnsi="Calibri" w:cs="Arial"/>
                <w:b/>
                <w:sz w:val="22"/>
                <w:szCs w:val="22"/>
              </w:rPr>
            </w:pPr>
          </w:p>
        </w:tc>
        <w:tc>
          <w:tcPr>
            <w:tcW w:w="3939" w:type="dxa"/>
          </w:tcPr>
          <w:p w:rsidR="00971261" w:rsidRDefault="00191111" w:rsidP="00636094">
            <w:pPr>
              <w:pStyle w:val="normal0"/>
              <w:jc w:val="both"/>
              <w:rPr>
                <w:rFonts w:ascii="Calibri" w:hAnsi="Calibri" w:cs="Arial"/>
                <w:sz w:val="22"/>
                <w:szCs w:val="22"/>
              </w:rPr>
            </w:pPr>
            <w:r>
              <w:rPr>
                <w:rFonts w:ascii="Calibri" w:hAnsi="Calibri" w:cs="Arial"/>
                <w:sz w:val="22"/>
                <w:szCs w:val="22"/>
              </w:rPr>
              <w:t>Chs 38 – 40</w:t>
            </w: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12</w:t>
            </w:r>
          </w:p>
        </w:tc>
        <w:tc>
          <w:tcPr>
            <w:tcW w:w="4395" w:type="dxa"/>
          </w:tcPr>
          <w:p w:rsidR="00971261" w:rsidRDefault="00191111" w:rsidP="00636094">
            <w:pPr>
              <w:pStyle w:val="normal0"/>
              <w:jc w:val="both"/>
              <w:rPr>
                <w:rFonts w:ascii="Calibri" w:hAnsi="Calibri" w:cs="Arial"/>
                <w:sz w:val="22"/>
                <w:szCs w:val="22"/>
              </w:rPr>
            </w:pPr>
            <w:r>
              <w:rPr>
                <w:rFonts w:ascii="Calibri" w:hAnsi="Calibri" w:cs="Arial"/>
                <w:sz w:val="22"/>
                <w:szCs w:val="22"/>
              </w:rPr>
              <w:t>Renal/Urologic System</w:t>
            </w:r>
          </w:p>
          <w:p w:rsidR="00191111" w:rsidRDefault="00191111" w:rsidP="00636094">
            <w:pPr>
              <w:pStyle w:val="normal0"/>
              <w:jc w:val="both"/>
              <w:rPr>
                <w:rFonts w:ascii="Calibri" w:hAnsi="Calibri" w:cs="Arial"/>
                <w:sz w:val="22"/>
                <w:szCs w:val="22"/>
              </w:rPr>
            </w:pPr>
          </w:p>
        </w:tc>
        <w:tc>
          <w:tcPr>
            <w:tcW w:w="3939" w:type="dxa"/>
          </w:tcPr>
          <w:p w:rsidR="00971261" w:rsidRDefault="00191111" w:rsidP="00636094">
            <w:pPr>
              <w:pStyle w:val="normal0"/>
              <w:jc w:val="both"/>
              <w:rPr>
                <w:rFonts w:ascii="Calibri" w:hAnsi="Calibri" w:cs="Arial"/>
                <w:sz w:val="22"/>
                <w:szCs w:val="22"/>
              </w:rPr>
            </w:pPr>
            <w:r>
              <w:rPr>
                <w:rFonts w:ascii="Calibri" w:hAnsi="Calibri" w:cs="Arial"/>
                <w:sz w:val="22"/>
                <w:szCs w:val="22"/>
              </w:rPr>
              <w:t>Chs 35 – 37</w:t>
            </w: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13</w:t>
            </w:r>
          </w:p>
        </w:tc>
        <w:tc>
          <w:tcPr>
            <w:tcW w:w="4395" w:type="dxa"/>
          </w:tcPr>
          <w:p w:rsidR="00971261" w:rsidRDefault="00191111" w:rsidP="00636094">
            <w:pPr>
              <w:pStyle w:val="normal0"/>
              <w:jc w:val="both"/>
              <w:rPr>
                <w:rFonts w:ascii="Calibri" w:hAnsi="Calibri" w:cs="Arial"/>
                <w:sz w:val="22"/>
                <w:szCs w:val="22"/>
              </w:rPr>
            </w:pPr>
            <w:r>
              <w:rPr>
                <w:rFonts w:ascii="Calibri" w:hAnsi="Calibri" w:cs="Arial"/>
                <w:sz w:val="22"/>
                <w:szCs w:val="22"/>
              </w:rPr>
              <w:t>Neurological System</w:t>
            </w:r>
          </w:p>
          <w:p w:rsidR="00191111" w:rsidRDefault="00191111" w:rsidP="00636094">
            <w:pPr>
              <w:pStyle w:val="normal0"/>
              <w:jc w:val="both"/>
              <w:rPr>
                <w:rFonts w:ascii="Calibri" w:hAnsi="Calibri" w:cs="Arial"/>
                <w:sz w:val="22"/>
                <w:szCs w:val="22"/>
              </w:rPr>
            </w:pPr>
          </w:p>
        </w:tc>
        <w:tc>
          <w:tcPr>
            <w:tcW w:w="3939" w:type="dxa"/>
          </w:tcPr>
          <w:p w:rsidR="00971261" w:rsidRDefault="00191111" w:rsidP="00636094">
            <w:pPr>
              <w:pStyle w:val="normal0"/>
              <w:jc w:val="both"/>
              <w:rPr>
                <w:rFonts w:ascii="Calibri" w:hAnsi="Calibri" w:cs="Arial"/>
                <w:sz w:val="22"/>
                <w:szCs w:val="22"/>
              </w:rPr>
            </w:pPr>
            <w:r>
              <w:rPr>
                <w:rFonts w:ascii="Calibri" w:hAnsi="Calibri" w:cs="Arial"/>
                <w:sz w:val="22"/>
                <w:szCs w:val="22"/>
              </w:rPr>
              <w:t>Chs 14 – 19</w:t>
            </w: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14</w:t>
            </w:r>
          </w:p>
        </w:tc>
        <w:tc>
          <w:tcPr>
            <w:tcW w:w="4395" w:type="dxa"/>
          </w:tcPr>
          <w:p w:rsidR="00971261" w:rsidRDefault="00191111" w:rsidP="00191111">
            <w:pPr>
              <w:pStyle w:val="normal0"/>
              <w:jc w:val="both"/>
              <w:rPr>
                <w:rFonts w:ascii="Calibri" w:hAnsi="Calibri" w:cs="Arial"/>
                <w:sz w:val="22"/>
                <w:szCs w:val="22"/>
              </w:rPr>
            </w:pPr>
            <w:r>
              <w:rPr>
                <w:rFonts w:ascii="Calibri" w:hAnsi="Calibri" w:cs="Arial"/>
                <w:sz w:val="22"/>
                <w:szCs w:val="22"/>
              </w:rPr>
              <w:t>Neurological System (continued), Musculoskeletal System</w:t>
            </w:r>
          </w:p>
          <w:p w:rsidR="00191111" w:rsidRDefault="00191111" w:rsidP="00191111">
            <w:pPr>
              <w:pStyle w:val="normal0"/>
              <w:jc w:val="both"/>
              <w:rPr>
                <w:rFonts w:ascii="Calibri" w:hAnsi="Calibri" w:cs="Arial"/>
                <w:sz w:val="22"/>
                <w:szCs w:val="22"/>
              </w:rPr>
            </w:pPr>
          </w:p>
        </w:tc>
        <w:tc>
          <w:tcPr>
            <w:tcW w:w="3939" w:type="dxa"/>
          </w:tcPr>
          <w:p w:rsidR="00971261" w:rsidRDefault="00191111" w:rsidP="00636094">
            <w:pPr>
              <w:pStyle w:val="normal0"/>
              <w:jc w:val="both"/>
              <w:rPr>
                <w:rFonts w:ascii="Calibri" w:hAnsi="Calibri" w:cs="Arial"/>
                <w:sz w:val="22"/>
                <w:szCs w:val="22"/>
              </w:rPr>
            </w:pPr>
            <w:r>
              <w:rPr>
                <w:rFonts w:ascii="Calibri" w:hAnsi="Calibri" w:cs="Arial"/>
                <w:sz w:val="22"/>
                <w:szCs w:val="22"/>
              </w:rPr>
              <w:t>Chs 14 – 19 (continued), Chs 41 – 43</w:t>
            </w:r>
          </w:p>
        </w:tc>
      </w:tr>
      <w:tr w:rsidR="00971261" w:rsidTr="00191111">
        <w:tc>
          <w:tcPr>
            <w:tcW w:w="1242" w:type="dxa"/>
          </w:tcPr>
          <w:p w:rsidR="00971261" w:rsidRDefault="00971261" w:rsidP="00636094">
            <w:pPr>
              <w:pStyle w:val="normal0"/>
              <w:jc w:val="both"/>
              <w:rPr>
                <w:rFonts w:ascii="Calibri" w:hAnsi="Calibri" w:cs="Arial"/>
                <w:sz w:val="22"/>
                <w:szCs w:val="22"/>
              </w:rPr>
            </w:pPr>
            <w:r>
              <w:rPr>
                <w:rFonts w:ascii="Calibri" w:hAnsi="Calibri" w:cs="Arial"/>
                <w:sz w:val="22"/>
                <w:szCs w:val="22"/>
              </w:rPr>
              <w:t>15</w:t>
            </w:r>
          </w:p>
        </w:tc>
        <w:tc>
          <w:tcPr>
            <w:tcW w:w="4395" w:type="dxa"/>
          </w:tcPr>
          <w:p w:rsidR="00971261" w:rsidRDefault="00191111" w:rsidP="00636094">
            <w:pPr>
              <w:pStyle w:val="normal0"/>
              <w:jc w:val="both"/>
              <w:rPr>
                <w:rFonts w:ascii="Calibri" w:hAnsi="Calibri" w:cs="Arial"/>
                <w:sz w:val="22"/>
                <w:szCs w:val="22"/>
              </w:rPr>
            </w:pPr>
            <w:r>
              <w:rPr>
                <w:rFonts w:ascii="Calibri" w:hAnsi="Calibri" w:cs="Arial"/>
                <w:sz w:val="22"/>
                <w:szCs w:val="22"/>
              </w:rPr>
              <w:t>Review/Evaluation</w:t>
            </w:r>
          </w:p>
          <w:p w:rsidR="00191111" w:rsidRPr="00191111" w:rsidRDefault="00191111" w:rsidP="00636094">
            <w:pPr>
              <w:pStyle w:val="normal0"/>
              <w:jc w:val="both"/>
              <w:rPr>
                <w:rFonts w:ascii="Calibri" w:hAnsi="Calibri" w:cs="Arial"/>
                <w:b/>
                <w:sz w:val="22"/>
                <w:szCs w:val="22"/>
              </w:rPr>
            </w:pPr>
            <w:r w:rsidRPr="00191111">
              <w:rPr>
                <w:rFonts w:ascii="Calibri" w:hAnsi="Calibri" w:cs="Arial"/>
                <w:b/>
                <w:sz w:val="22"/>
                <w:szCs w:val="22"/>
              </w:rPr>
              <w:t>Unit Exam IV</w:t>
            </w:r>
          </w:p>
        </w:tc>
        <w:tc>
          <w:tcPr>
            <w:tcW w:w="3939" w:type="dxa"/>
          </w:tcPr>
          <w:p w:rsidR="00971261" w:rsidRDefault="00971261" w:rsidP="00636094">
            <w:pPr>
              <w:pStyle w:val="normal0"/>
              <w:jc w:val="both"/>
              <w:rPr>
                <w:rFonts w:ascii="Calibri" w:hAnsi="Calibri" w:cs="Arial"/>
                <w:sz w:val="22"/>
                <w:szCs w:val="22"/>
              </w:rPr>
            </w:pPr>
          </w:p>
        </w:tc>
      </w:tr>
    </w:tbl>
    <w:p w:rsidR="00971261" w:rsidRPr="00971261" w:rsidRDefault="00971261" w:rsidP="00636094">
      <w:pPr>
        <w:pStyle w:val="normal0"/>
        <w:jc w:val="both"/>
        <w:rPr>
          <w:rFonts w:ascii="Calibri" w:hAnsi="Calibri" w:cs="Arial"/>
          <w:sz w:val="22"/>
          <w:szCs w:val="22"/>
        </w:rPr>
      </w:pPr>
    </w:p>
    <w:sectPr w:rsidR="00971261" w:rsidRPr="00971261" w:rsidSect="00EF5482">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899" w:rsidRDefault="004F7899" w:rsidP="00B962D9">
      <w:r>
        <w:separator/>
      </w:r>
    </w:p>
  </w:endnote>
  <w:endnote w:type="continuationSeparator" w:id="0">
    <w:p w:rsidR="004F7899" w:rsidRDefault="004F7899"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25796D">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E2043D" w:rsidRPr="00E2043D">
              <w:rPr>
                <w:rFonts w:ascii="Calibri" w:hAnsi="Calibri"/>
                <w:noProof/>
                <w:color w:val="003399"/>
              </w:rPr>
              <w:t>4</w:t>
            </w:r>
          </w:fldSimple>
        </w:p>
      </w:tc>
      <w:tc>
        <w:tcPr>
          <w:tcW w:w="7938" w:type="dxa"/>
        </w:tcPr>
        <w:p w:rsidR="000D0A3B" w:rsidRPr="0025796D" w:rsidRDefault="000D0A3B" w:rsidP="00191111">
          <w:pPr>
            <w:pStyle w:val="Footer"/>
            <w:jc w:val="right"/>
            <w:rPr>
              <w:rFonts w:ascii="Calibri" w:hAnsi="Calibri"/>
              <w:i/>
              <w:sz w:val="20"/>
              <w:szCs w:val="20"/>
            </w:rPr>
          </w:pPr>
          <w:r w:rsidRPr="0025796D">
            <w:rPr>
              <w:rFonts w:ascii="Calibri" w:hAnsi="Calibri"/>
              <w:i/>
              <w:sz w:val="20"/>
              <w:szCs w:val="20"/>
            </w:rPr>
            <w:t xml:space="preserve">prepared by </w:t>
          </w:r>
          <w:r w:rsidR="00191111">
            <w:rPr>
              <w:rFonts w:ascii="Calibri" w:hAnsi="Calibri"/>
              <w:i/>
              <w:sz w:val="20"/>
              <w:szCs w:val="20"/>
            </w:rPr>
            <w:t>J Czermak-Russell</w:t>
          </w:r>
          <w:r w:rsidRPr="0025796D">
            <w:rPr>
              <w:rFonts w:ascii="Calibri" w:hAnsi="Calibri"/>
              <w:i/>
              <w:sz w:val="20"/>
              <w:szCs w:val="20"/>
            </w:rPr>
            <w:t xml:space="preserve">, </w:t>
          </w:r>
          <w:r w:rsidR="0025796D" w:rsidRPr="0025796D">
            <w:rPr>
              <w:rFonts w:ascii="Calibri" w:hAnsi="Calibri"/>
              <w:i/>
              <w:sz w:val="20"/>
              <w:szCs w:val="20"/>
            </w:rPr>
            <w:t>Fall</w:t>
          </w:r>
          <w:r w:rsidRPr="0025796D">
            <w:rPr>
              <w:rFonts w:ascii="Calibri" w:hAnsi="Calibri"/>
              <w:i/>
              <w:sz w:val="20"/>
              <w:szCs w:val="20"/>
            </w:rPr>
            <w:t xml:space="preserve"> 2010</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579F9" w:rsidRPr="0025796D" w:rsidTr="00116DE8">
      <w:tc>
        <w:tcPr>
          <w:tcW w:w="918" w:type="dxa"/>
        </w:tcPr>
        <w:p w:rsidR="000579F9" w:rsidRPr="000B455F" w:rsidRDefault="000579F9" w:rsidP="00116DE8">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417775">
            <w:fldChar w:fldCharType="begin"/>
          </w:r>
          <w:r>
            <w:instrText xml:space="preserve"> PAGE   \* MERGEFORMAT </w:instrText>
          </w:r>
          <w:r w:rsidR="00417775">
            <w:fldChar w:fldCharType="separate"/>
          </w:r>
          <w:r w:rsidR="00E2043D" w:rsidRPr="00E2043D">
            <w:rPr>
              <w:rFonts w:ascii="Calibri" w:hAnsi="Calibri"/>
              <w:noProof/>
              <w:color w:val="003399"/>
            </w:rPr>
            <w:t>1</w:t>
          </w:r>
          <w:r w:rsidR="00417775">
            <w:fldChar w:fldCharType="end"/>
          </w:r>
        </w:p>
      </w:tc>
      <w:tc>
        <w:tcPr>
          <w:tcW w:w="7938" w:type="dxa"/>
        </w:tcPr>
        <w:p w:rsidR="000579F9" w:rsidRPr="0025796D" w:rsidRDefault="000579F9" w:rsidP="006902D0">
          <w:pPr>
            <w:pStyle w:val="Footer"/>
            <w:jc w:val="right"/>
            <w:rPr>
              <w:rFonts w:ascii="Calibri" w:hAnsi="Calibri"/>
              <w:i/>
              <w:sz w:val="20"/>
              <w:szCs w:val="20"/>
            </w:rPr>
          </w:pPr>
          <w:r w:rsidRPr="0025796D">
            <w:rPr>
              <w:rFonts w:ascii="Calibri" w:hAnsi="Calibri"/>
              <w:i/>
              <w:sz w:val="20"/>
              <w:szCs w:val="20"/>
            </w:rPr>
            <w:t xml:space="preserve">prepared by </w:t>
          </w:r>
          <w:r w:rsidR="006902D0">
            <w:rPr>
              <w:rFonts w:ascii="Calibri" w:hAnsi="Calibri"/>
              <w:i/>
              <w:sz w:val="20"/>
              <w:szCs w:val="20"/>
            </w:rPr>
            <w:t>J Czermak-Russell</w:t>
          </w:r>
          <w:r w:rsidRPr="0025796D">
            <w:rPr>
              <w:rFonts w:ascii="Calibri" w:hAnsi="Calibri"/>
              <w:i/>
              <w:sz w:val="20"/>
              <w:szCs w:val="20"/>
            </w:rPr>
            <w:t>, Fall 2010</w:t>
          </w:r>
        </w:p>
      </w:tc>
    </w:tr>
  </w:tbl>
  <w:p w:rsidR="000579F9" w:rsidRDefault="00057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899" w:rsidRDefault="004F7899" w:rsidP="00B962D9">
      <w:r>
        <w:separator/>
      </w:r>
    </w:p>
  </w:footnote>
  <w:footnote w:type="continuationSeparator" w:id="0">
    <w:p w:rsidR="004F7899" w:rsidRDefault="004F7899"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C534881"/>
    <w:multiLevelType w:val="hybridMultilevel"/>
    <w:tmpl w:val="B3320CDA"/>
    <w:lvl w:ilvl="0" w:tplc="63AE99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600"/>
        </w:tabs>
        <w:ind w:left="60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6">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8"/>
  </w:num>
  <w:num w:numId="5">
    <w:abstractNumId w:val="3"/>
  </w:num>
  <w:num w:numId="6">
    <w:abstractNumId w:val="9"/>
  </w:num>
  <w:num w:numId="7">
    <w:abstractNumId w:val="4"/>
  </w:num>
  <w:num w:numId="8">
    <w:abstractNumId w:val="0"/>
  </w:num>
  <w:num w:numId="9">
    <w:abstractNumId w:val="17"/>
  </w:num>
  <w:num w:numId="10">
    <w:abstractNumId w:val="7"/>
  </w:num>
  <w:num w:numId="11">
    <w:abstractNumId w:val="5"/>
  </w:num>
  <w:num w:numId="12">
    <w:abstractNumId w:val="1"/>
  </w:num>
  <w:num w:numId="13">
    <w:abstractNumId w:val="10"/>
  </w:num>
  <w:num w:numId="14">
    <w:abstractNumId w:val="12"/>
  </w:num>
  <w:num w:numId="15">
    <w:abstractNumId w:val="16"/>
  </w:num>
  <w:num w:numId="16">
    <w:abstractNumId w:val="13"/>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413A3"/>
    <w:rsid w:val="000579F9"/>
    <w:rsid w:val="000B455F"/>
    <w:rsid w:val="000D0A3B"/>
    <w:rsid w:val="00100E94"/>
    <w:rsid w:val="0015715C"/>
    <w:rsid w:val="00164018"/>
    <w:rsid w:val="00191111"/>
    <w:rsid w:val="001C2799"/>
    <w:rsid w:val="001C2FF0"/>
    <w:rsid w:val="001F7C88"/>
    <w:rsid w:val="00221AFA"/>
    <w:rsid w:val="0023249E"/>
    <w:rsid w:val="00242429"/>
    <w:rsid w:val="00253FBD"/>
    <w:rsid w:val="0025796D"/>
    <w:rsid w:val="002643EC"/>
    <w:rsid w:val="002A1433"/>
    <w:rsid w:val="002C02AB"/>
    <w:rsid w:val="00353687"/>
    <w:rsid w:val="00371F04"/>
    <w:rsid w:val="003D2CB5"/>
    <w:rsid w:val="003D2D47"/>
    <w:rsid w:val="003E62B8"/>
    <w:rsid w:val="00417775"/>
    <w:rsid w:val="00434103"/>
    <w:rsid w:val="00457A08"/>
    <w:rsid w:val="004D597F"/>
    <w:rsid w:val="004F7899"/>
    <w:rsid w:val="00530EDC"/>
    <w:rsid w:val="00543972"/>
    <w:rsid w:val="0055464F"/>
    <w:rsid w:val="00594373"/>
    <w:rsid w:val="005A4868"/>
    <w:rsid w:val="005B1FE6"/>
    <w:rsid w:val="006059A5"/>
    <w:rsid w:val="00636094"/>
    <w:rsid w:val="006902D0"/>
    <w:rsid w:val="006B1C4F"/>
    <w:rsid w:val="006C1715"/>
    <w:rsid w:val="006D1489"/>
    <w:rsid w:val="006F7CCF"/>
    <w:rsid w:val="007158E3"/>
    <w:rsid w:val="0072046E"/>
    <w:rsid w:val="007B11A6"/>
    <w:rsid w:val="007B33EB"/>
    <w:rsid w:val="007C3236"/>
    <w:rsid w:val="008519D7"/>
    <w:rsid w:val="00886D3F"/>
    <w:rsid w:val="008A4031"/>
    <w:rsid w:val="009370EA"/>
    <w:rsid w:val="00971261"/>
    <w:rsid w:val="00A07E39"/>
    <w:rsid w:val="00A3000B"/>
    <w:rsid w:val="00A67D98"/>
    <w:rsid w:val="00AB2BAC"/>
    <w:rsid w:val="00AB4CBF"/>
    <w:rsid w:val="00AE25B3"/>
    <w:rsid w:val="00AE7134"/>
    <w:rsid w:val="00B457ED"/>
    <w:rsid w:val="00B95C4C"/>
    <w:rsid w:val="00B962D9"/>
    <w:rsid w:val="00BE4AA1"/>
    <w:rsid w:val="00C0455D"/>
    <w:rsid w:val="00C22404"/>
    <w:rsid w:val="00C376B6"/>
    <w:rsid w:val="00C6711D"/>
    <w:rsid w:val="00C8301E"/>
    <w:rsid w:val="00CA5885"/>
    <w:rsid w:val="00CB20DA"/>
    <w:rsid w:val="00D224C7"/>
    <w:rsid w:val="00D22F39"/>
    <w:rsid w:val="00D27DE1"/>
    <w:rsid w:val="00D66112"/>
    <w:rsid w:val="00D75AB3"/>
    <w:rsid w:val="00DB342C"/>
    <w:rsid w:val="00E2043D"/>
    <w:rsid w:val="00E37AE0"/>
    <w:rsid w:val="00E52E9B"/>
    <w:rsid w:val="00E72F0B"/>
    <w:rsid w:val="00EC1660"/>
    <w:rsid w:val="00EF5482"/>
    <w:rsid w:val="00F500E5"/>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D224C7"/>
    <w:pPr>
      <w:ind w:left="720"/>
      <w:contextualSpacing/>
    </w:pPr>
  </w:style>
  <w:style w:type="table" w:styleId="TableGrid">
    <w:name w:val="Table Grid"/>
    <w:basedOn w:val="TableNormal"/>
    <w:rsid w:val="00971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2011-03-18T15:11:00Z</cp:lastPrinted>
  <dcterms:created xsi:type="dcterms:W3CDTF">2010-12-21T03:11:00Z</dcterms:created>
  <dcterms:modified xsi:type="dcterms:W3CDTF">2011-03-18T15:11:00Z</dcterms:modified>
</cp:coreProperties>
</file>